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/>
          <w:i w:val="0"/>
          <w:iCs/>
          <w:szCs w:val="32"/>
        </w:rPr>
      </w:pPr>
      <w:bookmarkStart w:id="0" w:name="_Toc125446511"/>
      <w:bookmarkStart w:id="1" w:name="_Toc60681163"/>
      <w:r>
        <w:rPr>
          <w:rFonts w:hint="eastAsia" w:ascii="宋体" w:hAnsi="宋体" w:eastAsia="宋体"/>
          <w:i w:val="0"/>
          <w:iCs/>
          <w:szCs w:val="32"/>
        </w:rPr>
        <w:t>笑气吸入镇痛系统主要技术参数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bookmarkStart w:id="2" w:name="_Toc343695274"/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eastAsia="宋体"/>
          <w:i w:val="0"/>
          <w:iCs/>
          <w:sz w:val="24"/>
          <w:szCs w:val="24"/>
        </w:rPr>
        <w:t>笑气吸入镇痛系统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eastAsia="宋体"/>
          <w:i w:val="0"/>
          <w:iCs/>
          <w:sz w:val="24"/>
          <w:szCs w:val="24"/>
        </w:rPr>
        <w:t>笑气吸入镇痛系统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80" w:lineRule="exact"/>
        <w:rPr>
          <w:rFonts w:hint="eastAsia"/>
          <w:b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pPr>
        <w:spacing w:line="380" w:lineRule="exact"/>
        <w:rPr>
          <w:b/>
        </w:rPr>
      </w:pPr>
      <w:r>
        <w:rPr>
          <w:rFonts w:hint="eastAsia"/>
          <w:b/>
        </w:rPr>
        <w:t>一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预期用途</w:t>
      </w:r>
      <w:bookmarkEnd w:id="2"/>
    </w:p>
    <w:p>
      <w:pPr>
        <w:widowControl/>
        <w:spacing w:line="380" w:lineRule="exact"/>
        <w:ind w:firstLine="420"/>
        <w:jc w:val="left"/>
        <w:rPr>
          <w:rFonts w:ascii="宋体" w:hAnsi="宋体"/>
          <w:sz w:val="24"/>
        </w:rPr>
      </w:pPr>
      <w:bookmarkStart w:id="3" w:name="_Toc343695275"/>
      <w:r>
        <w:rPr>
          <w:rFonts w:hint="eastAsia" w:ascii="宋体" w:hAnsi="宋体"/>
          <w:szCs w:val="21"/>
        </w:rPr>
        <w:t>笑气吸入镇痛系统输送笑、氧混合气体，用于口腔治疗、人工流产及消化道内镜检查时的清醒镇静、镇痛。</w:t>
      </w:r>
      <w:bookmarkEnd w:id="3"/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</w:p>
    <w:p>
      <w:pPr>
        <w:spacing w:line="380" w:lineRule="exact"/>
        <w:rPr>
          <w:b/>
        </w:rPr>
      </w:pPr>
      <w:r>
        <w:rPr>
          <w:rFonts w:hint="eastAsia"/>
          <w:b/>
        </w:rPr>
        <w:t>二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性能特点</w:t>
      </w:r>
      <w:bookmarkEnd w:id="0"/>
      <w:bookmarkEnd w:id="1"/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多种供气方式，适用于临床的不同需求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配</w:t>
      </w: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血氧模块，界面血氧参数显示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电子式混合气体控制装置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操作模式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内置浓度监测系统，实时监测患者吸入混合气体的浓度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内置压力监测系统，实时监测患者压力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实时流量柱形显示，笑气和氧气流量精确柱形显示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实时气道压力—时间波形图，中心供气压力数字显示，直观清晰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default" w:ascii="Arial" w:hAnsi="Arial" w:cs="Arial"/>
          <w:color w:val="000000"/>
          <w:szCs w:val="21"/>
        </w:rPr>
        <w:t>≥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val="en-US" w:eastAsia="zh-CN"/>
        </w:rPr>
        <w:t>0</w:t>
      </w:r>
      <w:r>
        <w:rPr>
          <w:rFonts w:hint="eastAsia" w:ascii="宋体" w:hAnsi="宋体"/>
          <w:color w:val="000000"/>
          <w:szCs w:val="21"/>
        </w:rPr>
        <w:t>寸可触摸屏幕，各参数设置可选择触摸控制和机械控制两种方式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计时功能，方便医护人员在手术过程中记录时间，精确控制手术内容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计流量功能，方便医护人员在手术过程中记录气体使用流量，控制手术进展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报警信息显示,准确判断报警原因，可及时做出故障排除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标配的排出废气传递和收集系统，保持环境的清洁</w:t>
      </w:r>
    </w:p>
    <w:p>
      <w:pPr>
        <w:numPr>
          <w:ilvl w:val="0"/>
          <w:numId w:val="1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内置备用电源，在充满</w:t>
      </w:r>
      <w:r>
        <w:rPr>
          <w:rFonts w:ascii="宋体" w:hAnsi="宋体"/>
          <w:color w:val="000000"/>
          <w:szCs w:val="21"/>
        </w:rPr>
        <w:t>电状态下可</w:t>
      </w:r>
      <w:r>
        <w:rPr>
          <w:rFonts w:hint="eastAsia" w:ascii="宋体" w:hAnsi="宋体"/>
          <w:color w:val="000000"/>
          <w:szCs w:val="21"/>
        </w:rPr>
        <w:t>持续工作大于2小时</w:t>
      </w:r>
    </w:p>
    <w:p>
      <w:pPr>
        <w:spacing w:line="380" w:lineRule="exact"/>
        <w:rPr>
          <w:b/>
        </w:rPr>
      </w:pPr>
      <w:bookmarkStart w:id="4" w:name="_Toc60681174"/>
      <w:bookmarkStart w:id="5" w:name="_Toc125446524"/>
      <w:r>
        <w:rPr>
          <w:rFonts w:hint="eastAsia"/>
          <w:b/>
        </w:rPr>
        <w:t>三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工作条件</w:t>
      </w:r>
      <w:bookmarkEnd w:id="4"/>
      <w:bookmarkEnd w:id="5"/>
    </w:p>
    <w:p>
      <w:pPr>
        <w:numPr>
          <w:ilvl w:val="0"/>
          <w:numId w:val="2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气源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、N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O(医用级)</w:t>
      </w:r>
    </w:p>
    <w:p>
      <w:pPr>
        <w:numPr>
          <w:ilvl w:val="0"/>
          <w:numId w:val="2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气源压力                    280 kPa ～ 600 kPa。</w:t>
      </w:r>
    </w:p>
    <w:p>
      <w:pPr>
        <w:spacing w:line="380" w:lineRule="exact"/>
        <w:rPr>
          <w:rFonts w:ascii="宋体" w:hAnsi="宋体"/>
          <w:color w:val="000000"/>
          <w:sz w:val="24"/>
        </w:rPr>
      </w:pPr>
      <w:r>
        <w:rPr>
          <w:rFonts w:hint="eastAsia"/>
          <w:b/>
        </w:rPr>
        <w:t>四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通气模式</w:t>
      </w:r>
    </w:p>
    <w:p>
      <w:pPr>
        <w:numPr>
          <w:ilvl w:val="0"/>
          <w:numId w:val="3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按需气流通气</w:t>
      </w:r>
    </w:p>
    <w:p>
      <w:pPr>
        <w:numPr>
          <w:ilvl w:val="0"/>
          <w:numId w:val="3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持续气流通气</w:t>
      </w:r>
    </w:p>
    <w:p>
      <w:pPr>
        <w:numPr>
          <w:ilvl w:val="0"/>
          <w:numId w:val="3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手控通气</w:t>
      </w:r>
    </w:p>
    <w:p>
      <w:pPr>
        <w:numPr>
          <w:ilvl w:val="0"/>
          <w:numId w:val="3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快速供氧通气</w:t>
      </w:r>
    </w:p>
    <w:p>
      <w:pPr>
        <w:spacing w:line="380" w:lineRule="exact"/>
        <w:rPr>
          <w:b/>
        </w:rPr>
      </w:pPr>
      <w:r>
        <w:rPr>
          <w:rFonts w:hint="eastAsia"/>
          <w:b/>
        </w:rPr>
        <w:t>五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主要技术指标</w:t>
      </w:r>
    </w:p>
    <w:p>
      <w:pPr>
        <w:pStyle w:val="4"/>
        <w:spacing w:line="380" w:lineRule="exact"/>
        <w:ind w:firstLine="422" w:firstLineChars="200"/>
        <w:rPr>
          <w:rFonts w:ascii="宋体" w:hAnsi="宋体" w:eastAsia="宋体"/>
          <w:w w:val="100"/>
          <w:szCs w:val="21"/>
        </w:rPr>
      </w:pPr>
      <w:r>
        <w:rPr>
          <w:rFonts w:hint="eastAsia" w:ascii="宋体" w:hAnsi="宋体" w:eastAsia="宋体"/>
          <w:w w:val="100"/>
          <w:szCs w:val="21"/>
        </w:rPr>
        <w:t>调节参数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氧气浓度</w:t>
      </w:r>
      <w:r>
        <w:rPr>
          <w:rFonts w:asciiTheme="minorEastAsia" w:hAnsiTheme="minorEastAsia" w:eastAsiaTheme="minorEastAsia"/>
          <w:szCs w:val="21"/>
        </w:rPr>
        <w:t xml:space="preserve">                   </w:t>
      </w:r>
      <w:r>
        <w:rPr>
          <w:rFonts w:hint="eastAsia" w:asciiTheme="minorEastAsia" w:hAnsiTheme="minorEastAsia" w:eastAsiaTheme="minorEastAsia"/>
          <w:szCs w:val="21"/>
        </w:rPr>
        <w:t xml:space="preserve">30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asciiTheme="minorEastAsia" w:hAnsiTheme="minorEastAsia" w:eastAsiaTheme="minorEastAsia"/>
          <w:szCs w:val="21"/>
        </w:rPr>
        <w:t xml:space="preserve">～100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asciiTheme="minorEastAsia" w:hAnsiTheme="minorEastAsia" w:eastAsiaTheme="minorEastAsia"/>
          <w:szCs w:val="21"/>
        </w:rPr>
        <w:t>（体积百分比）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笑气浓度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 xml:space="preserve"> 0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asciiTheme="minorEastAsia" w:hAnsiTheme="minorEastAsia" w:eastAsiaTheme="minorEastAsia"/>
          <w:szCs w:val="21"/>
        </w:rPr>
        <w:t xml:space="preserve">～70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asciiTheme="minorEastAsia" w:hAnsiTheme="minorEastAsia" w:eastAsiaTheme="minorEastAsia"/>
          <w:szCs w:val="21"/>
        </w:rPr>
        <w:t>（体积百分比）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</w:rPr>
        <w:t>持续流量</w:t>
      </w:r>
      <w:r>
        <w:rPr>
          <w:rFonts w:asciiTheme="minorEastAsia" w:hAnsiTheme="minorEastAsia" w:eastAsiaTheme="minorEastAsia"/>
          <w:szCs w:val="21"/>
        </w:rPr>
        <w:t xml:space="preserve">                   </w:t>
      </w:r>
      <w:r>
        <w:rPr>
          <w:rFonts w:hint="eastAsia" w:asciiTheme="minorEastAsia" w:hAnsiTheme="minorEastAsia" w:eastAsiaTheme="minorEastAsia"/>
          <w:szCs w:val="21"/>
        </w:rPr>
        <w:t>0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 w:eastAsiaTheme="minorEastAsia"/>
          <w:szCs w:val="21"/>
        </w:rPr>
        <w:t>～</w:t>
      </w:r>
      <w:r>
        <w:rPr>
          <w:rFonts w:asciiTheme="minorEastAsia" w:hAnsiTheme="minorEastAsia" w:eastAsiaTheme="minorEastAsia"/>
          <w:szCs w:val="21"/>
          <w:lang w:val="pt-PT"/>
        </w:rPr>
        <w:t xml:space="preserve"> 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asciiTheme="minorEastAsia" w:hAnsiTheme="minorEastAsia" w:eastAsiaTheme="minorEastAsia"/>
          <w:szCs w:val="21"/>
          <w:lang w:val="pt-PT"/>
        </w:rPr>
        <w:t>0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按需流量 </w:t>
      </w:r>
      <w:r>
        <w:rPr>
          <w:rFonts w:asciiTheme="minorEastAsia" w:hAnsiTheme="minorEastAsia" w:eastAsiaTheme="minorEastAsia"/>
          <w:szCs w:val="21"/>
        </w:rPr>
        <w:t xml:space="preserve">                  </w:t>
      </w:r>
      <w:r>
        <w:rPr>
          <w:rFonts w:hint="eastAsia" w:asciiTheme="minorEastAsia" w:hAnsiTheme="minorEastAsia" w:eastAsiaTheme="minorEastAsia"/>
          <w:szCs w:val="21"/>
        </w:rPr>
        <w:t>0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 w:eastAsiaTheme="minorEastAsia"/>
          <w:szCs w:val="21"/>
        </w:rPr>
        <w:t>～</w:t>
      </w:r>
      <w:r>
        <w:rPr>
          <w:rFonts w:asciiTheme="minorEastAsia" w:hAnsiTheme="minorEastAsia" w:eastAsiaTheme="minorEastAsia"/>
          <w:szCs w:val="21"/>
          <w:lang w:val="pt-PT"/>
        </w:rPr>
        <w:t xml:space="preserve"> 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0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  <w:lang w:val="pt-PT"/>
        </w:rPr>
        <w:t>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</w:rPr>
        <w:t xml:space="preserve">触发压力           </w:t>
      </w:r>
      <w:r>
        <w:rPr>
          <w:rFonts w:asciiTheme="minorEastAsia" w:hAnsiTheme="minorEastAsia" w:eastAsiaTheme="minorEastAsia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  <w:lang w:val="pt-PT"/>
        </w:rPr>
        <w:t>－1 cmH</w:t>
      </w:r>
      <w:r>
        <w:rPr>
          <w:rFonts w:hint="eastAsia" w:asciiTheme="minorEastAsia" w:hAnsiTheme="minorEastAsia" w:eastAsiaTheme="minorEastAsia"/>
          <w:szCs w:val="21"/>
          <w:vertAlign w:val="subscript"/>
          <w:lang w:val="pt-PT"/>
        </w:rPr>
        <w:t>2</w:t>
      </w:r>
      <w:r>
        <w:rPr>
          <w:rFonts w:hint="eastAsia" w:asciiTheme="minorEastAsia" w:hAnsiTheme="minorEastAsia" w:eastAsiaTheme="minorEastAsia"/>
          <w:szCs w:val="21"/>
          <w:lang w:val="pt-PT"/>
        </w:rPr>
        <w:t>O</w:t>
      </w:r>
      <w:r>
        <w:rPr>
          <w:rFonts w:asciiTheme="minorEastAsia" w:hAnsiTheme="minorEastAsia" w:eastAsiaTheme="minorEastAsia"/>
          <w:szCs w:val="21"/>
          <w:lang w:val="pt-PT"/>
        </w:rPr>
        <w:t xml:space="preserve"> ～</w:t>
      </w:r>
      <w:r>
        <w:rPr>
          <w:rFonts w:hint="eastAsia" w:asciiTheme="minorEastAsia" w:hAnsiTheme="minorEastAsia" w:eastAsiaTheme="minorEastAsia"/>
          <w:szCs w:val="21"/>
          <w:lang w:val="pt-PT"/>
        </w:rPr>
        <w:t xml:space="preserve"> －10 cmH</w:t>
      </w:r>
      <w:r>
        <w:rPr>
          <w:rFonts w:hint="eastAsia" w:asciiTheme="minorEastAsia" w:hAnsiTheme="minorEastAsia" w:eastAsiaTheme="minorEastAsia"/>
          <w:szCs w:val="21"/>
          <w:vertAlign w:val="subscript"/>
          <w:lang w:val="pt-PT"/>
        </w:rPr>
        <w:t>2</w:t>
      </w:r>
      <w:r>
        <w:rPr>
          <w:rFonts w:hint="eastAsia" w:asciiTheme="minorEastAsia" w:hAnsiTheme="minorEastAsia" w:eastAsiaTheme="minorEastAsia"/>
          <w:szCs w:val="21"/>
          <w:lang w:val="pt-PT"/>
        </w:rPr>
        <w:t>O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  <w:lang w:val="pt-PT"/>
        </w:rPr>
        <w:t xml:space="preserve">供气时间           </w:t>
      </w:r>
      <w:r>
        <w:rPr>
          <w:rFonts w:asciiTheme="minorEastAsia" w:hAnsiTheme="minorEastAsia" w:eastAsiaTheme="minorEastAsia"/>
          <w:szCs w:val="21"/>
          <w:lang w:val="pt-PT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  <w:lang w:val="pt-PT"/>
        </w:rPr>
        <w:t>1 s ～ 6 s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  <w:lang w:val="pt-PT"/>
        </w:rPr>
        <w:t>手控通气输出气体流量       0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 w:eastAsiaTheme="minorEastAsia"/>
          <w:szCs w:val="21"/>
        </w:rPr>
        <w:t>～</w:t>
      </w:r>
      <w:r>
        <w:rPr>
          <w:rFonts w:asciiTheme="minorEastAsia" w:hAnsiTheme="minorEastAsia" w:eastAsiaTheme="minorEastAsia"/>
          <w:szCs w:val="21"/>
          <w:lang w:val="pt-PT"/>
        </w:rPr>
        <w:t xml:space="preserve"> 4</w:t>
      </w:r>
      <w:r>
        <w:rPr>
          <w:rFonts w:hint="eastAsia" w:asciiTheme="minorEastAsia" w:hAnsiTheme="minorEastAsia" w:eastAsiaTheme="minorEastAsia"/>
          <w:szCs w:val="21"/>
          <w:lang w:val="pt-PT"/>
        </w:rPr>
        <w:t>0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</w:rPr>
        <w:t>快速供氧流量</w:t>
      </w:r>
      <w:r>
        <w:rPr>
          <w:rFonts w:hint="eastAsia" w:asciiTheme="minorEastAsia" w:hAnsiTheme="minorEastAsia" w:eastAsiaTheme="minorEastAsia"/>
          <w:szCs w:val="21"/>
          <w:lang w:val="pt-PT"/>
        </w:rPr>
        <w:t xml:space="preserve">               25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 w:eastAsiaTheme="minorEastAsia"/>
          <w:szCs w:val="21"/>
        </w:rPr>
        <w:t>～</w:t>
      </w:r>
      <w:r>
        <w:rPr>
          <w:rFonts w:asciiTheme="minorEastAsia" w:hAnsiTheme="minorEastAsia" w:eastAsiaTheme="minorEastAsia"/>
          <w:szCs w:val="21"/>
          <w:lang w:val="pt-PT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pt-PT"/>
        </w:rPr>
        <w:t>75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 w:eastAsiaTheme="minorEastAsia"/>
          <w:szCs w:val="21"/>
          <w:lang w:val="pt-PT"/>
        </w:rPr>
      </w:pPr>
      <w:r>
        <w:rPr>
          <w:rFonts w:hint="eastAsia" w:asciiTheme="minorEastAsia" w:hAnsiTheme="minorEastAsia" w:eastAsiaTheme="minorEastAsia"/>
          <w:szCs w:val="21"/>
          <w:lang w:val="pt-PT"/>
        </w:rPr>
        <w:t xml:space="preserve">最大总流量                 </w:t>
      </w:r>
      <w:r>
        <w:rPr>
          <w:rFonts w:asciiTheme="minorEastAsia" w:hAnsiTheme="minorEastAsia" w:eastAsiaTheme="minorEastAsia"/>
          <w:szCs w:val="21"/>
          <w:lang w:val="pt-PT"/>
        </w:rPr>
        <w:t xml:space="preserve">≥ </w:t>
      </w:r>
      <w:r>
        <w:rPr>
          <w:rFonts w:hint="eastAsia" w:asciiTheme="minorEastAsia" w:hAnsiTheme="minorEastAsia" w:eastAsiaTheme="minorEastAsia"/>
          <w:szCs w:val="21"/>
          <w:lang w:val="pt-PT"/>
        </w:rPr>
        <w:t>60</w:t>
      </w:r>
      <w:r>
        <w:rPr>
          <w:rFonts w:asciiTheme="minorEastAsia" w:hAnsiTheme="minorEastAsia" w:eastAsiaTheme="minorEastAsia"/>
          <w:szCs w:val="21"/>
          <w:lang w:val="pt-PT"/>
        </w:rPr>
        <w:t xml:space="preserve"> L/min</w:t>
      </w:r>
    </w:p>
    <w:p>
      <w:pPr>
        <w:pStyle w:val="4"/>
        <w:spacing w:line="380" w:lineRule="exact"/>
        <w:ind w:firstLine="422" w:firstLineChars="200"/>
        <w:rPr>
          <w:rFonts w:ascii="宋体" w:hAnsi="宋体" w:eastAsia="宋体"/>
          <w:w w:val="100"/>
          <w:szCs w:val="21"/>
        </w:rPr>
      </w:pPr>
      <w:bookmarkStart w:id="6" w:name="_Toc51752287"/>
      <w:bookmarkStart w:id="7" w:name="_Toc125446527"/>
      <w:bookmarkStart w:id="8" w:name="_Toc51678304"/>
      <w:r>
        <w:rPr>
          <w:rFonts w:hint="eastAsia" w:ascii="宋体" w:hAnsi="宋体" w:eastAsia="宋体"/>
          <w:w w:val="100"/>
          <w:szCs w:val="21"/>
        </w:rPr>
        <w:t>监测参数</w:t>
      </w:r>
    </w:p>
    <w:p>
      <w:pPr>
        <w:numPr>
          <w:ilvl w:val="0"/>
          <w:numId w:val="5"/>
        </w:numPr>
        <w:tabs>
          <w:tab w:val="left" w:pos="600"/>
        </w:tabs>
        <w:spacing w:line="380" w:lineRule="exact"/>
        <w:rPr>
          <w:rFonts w:asciiTheme="minorEastAsia" w:hAnsiTheme="minorEastAsia"/>
          <w:szCs w:val="21"/>
        </w:rPr>
      </w:pPr>
      <w:bookmarkStart w:id="9" w:name="_Toc60681177"/>
      <w:r>
        <w:rPr>
          <w:rFonts w:hint="eastAsia" w:asciiTheme="minorEastAsia" w:hAnsiTheme="minorEastAsia"/>
          <w:szCs w:val="21"/>
        </w:rPr>
        <w:t>氧气浓度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>30</w:t>
      </w:r>
      <w:r>
        <w:rPr>
          <w:rFonts w:asciiTheme="minorEastAsia" w:hAnsiTheme="minorEastAsia"/>
          <w:szCs w:val="21"/>
        </w:rPr>
        <w:t xml:space="preserve"> %</w:t>
      </w:r>
      <w:r>
        <w:rPr>
          <w:rFonts w:hint="eastAsia" w:asciiTheme="minorEastAsia" w:hAnsiTheme="minorEastAsia"/>
          <w:szCs w:val="21"/>
        </w:rPr>
        <w:t xml:space="preserve"> ～ </w:t>
      </w:r>
      <w:r>
        <w:rPr>
          <w:rFonts w:asciiTheme="minorEastAsia" w:hAnsiTheme="minorEastAsia"/>
          <w:szCs w:val="21"/>
        </w:rPr>
        <w:t>100 %</w:t>
      </w:r>
    </w:p>
    <w:p>
      <w:pPr>
        <w:numPr>
          <w:ilvl w:val="0"/>
          <w:numId w:val="5"/>
        </w:numPr>
        <w:tabs>
          <w:tab w:val="left" w:pos="600"/>
        </w:tabs>
        <w:spacing w:line="38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气道压力 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 xml:space="preserve">       0 cmH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 xml:space="preserve">O </w:t>
      </w:r>
      <w:r>
        <w:rPr>
          <w:rFonts w:hint="eastAsia" w:asciiTheme="minorEastAsia" w:hAnsiTheme="minorEastAsia"/>
          <w:szCs w:val="21"/>
        </w:rPr>
        <w:t>～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60</w:t>
      </w:r>
      <w:r>
        <w:rPr>
          <w:rFonts w:asciiTheme="minorEastAsia" w:hAnsiTheme="minorEastAsia"/>
          <w:szCs w:val="21"/>
        </w:rPr>
        <w:t xml:space="preserve"> cmH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O</w:t>
      </w:r>
    </w:p>
    <w:p>
      <w:pPr>
        <w:numPr>
          <w:ilvl w:val="0"/>
          <w:numId w:val="5"/>
        </w:numPr>
        <w:spacing w:line="380" w:lineRule="exact"/>
        <w:rPr>
          <w:rFonts w:asciiTheme="minorEastAsia" w:hAnsiTheme="minorEastAsia"/>
          <w:szCs w:val="21"/>
          <w:lang w:val="pt-PT"/>
        </w:rPr>
      </w:pPr>
      <w:r>
        <w:rPr>
          <w:rFonts w:hint="eastAsia" w:asciiTheme="minorEastAsia" w:hAnsiTheme="minorEastAsia"/>
          <w:szCs w:val="21"/>
          <w:lang w:val="pt-PT"/>
        </w:rPr>
        <w:t>持续流量</w:t>
      </w:r>
      <w:r>
        <w:rPr>
          <w:rFonts w:hint="eastAsia" w:asciiTheme="minorEastAsia" w:hAnsiTheme="minorEastAsia"/>
          <w:szCs w:val="21"/>
        </w:rPr>
        <w:t>监测范围</w:t>
      </w:r>
      <w:r>
        <w:rPr>
          <w:rFonts w:hint="eastAsia" w:asciiTheme="minorEastAsia" w:hAnsiTheme="minorEastAsia"/>
          <w:szCs w:val="21"/>
          <w:lang w:val="pt-PT"/>
        </w:rPr>
        <w:tab/>
      </w:r>
      <w:r>
        <w:rPr>
          <w:rFonts w:hint="eastAsia" w:asciiTheme="minorEastAsia" w:hAnsiTheme="minorEastAsia"/>
          <w:szCs w:val="21"/>
          <w:lang w:val="pt-PT"/>
        </w:rPr>
        <w:tab/>
      </w:r>
      <w:r>
        <w:rPr>
          <w:rFonts w:asciiTheme="minorEastAsia" w:hAnsiTheme="minorEastAsia"/>
          <w:szCs w:val="21"/>
          <w:lang w:val="pt-PT"/>
        </w:rPr>
        <w:t xml:space="preserve">   </w:t>
      </w:r>
      <w:r>
        <w:rPr>
          <w:rFonts w:hint="eastAsia" w:asciiTheme="minorEastAsia" w:hAnsiTheme="minorEastAsia"/>
          <w:szCs w:val="21"/>
        </w:rPr>
        <w:t>0</w:t>
      </w:r>
      <w:r>
        <w:rPr>
          <w:rFonts w:asciiTheme="minorEastAsia" w:hAnsi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/>
          <w:szCs w:val="21"/>
        </w:rPr>
        <w:t>～</w:t>
      </w:r>
      <w:r>
        <w:rPr>
          <w:rFonts w:asciiTheme="minorEastAsia" w:hAnsiTheme="minorEastAsia"/>
          <w:szCs w:val="21"/>
          <w:lang w:val="pt-PT"/>
        </w:rPr>
        <w:t xml:space="preserve"> 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0</w:t>
      </w:r>
      <w:r>
        <w:rPr>
          <w:rFonts w:asciiTheme="minorEastAsia" w:hAnsiTheme="minorEastAsia"/>
          <w:szCs w:val="21"/>
          <w:lang w:val="pt-PT"/>
        </w:rPr>
        <w:t xml:space="preserve"> L/min</w:t>
      </w:r>
    </w:p>
    <w:p>
      <w:pPr>
        <w:numPr>
          <w:ilvl w:val="0"/>
          <w:numId w:val="5"/>
        </w:numPr>
        <w:spacing w:line="380" w:lineRule="exact"/>
        <w:rPr>
          <w:rFonts w:asciiTheme="minorEastAsia" w:hAnsiTheme="minorEastAsia"/>
          <w:szCs w:val="21"/>
          <w:lang w:val="pt-PT"/>
        </w:rPr>
      </w:pPr>
      <w:r>
        <w:rPr>
          <w:rFonts w:hint="eastAsia" w:asciiTheme="minorEastAsia" w:hAnsiTheme="minorEastAsia"/>
          <w:szCs w:val="21"/>
          <w:lang w:val="pt-PT"/>
        </w:rPr>
        <w:t>按需流量</w:t>
      </w:r>
      <w:r>
        <w:rPr>
          <w:rFonts w:hint="eastAsia" w:asciiTheme="minorEastAsia" w:hAnsiTheme="minorEastAsia"/>
          <w:szCs w:val="21"/>
        </w:rPr>
        <w:t>监测范围</w:t>
      </w:r>
      <w:r>
        <w:rPr>
          <w:rFonts w:hint="eastAsia" w:asciiTheme="minorEastAsia" w:hAnsiTheme="minorEastAsia"/>
          <w:szCs w:val="21"/>
          <w:lang w:val="pt-PT"/>
        </w:rPr>
        <w:tab/>
      </w:r>
      <w:r>
        <w:rPr>
          <w:rFonts w:hint="eastAsia" w:asciiTheme="minorEastAsia" w:hAnsiTheme="minorEastAsia"/>
          <w:szCs w:val="21"/>
          <w:lang w:val="pt-PT"/>
        </w:rPr>
        <w:tab/>
      </w:r>
      <w:r>
        <w:rPr>
          <w:rFonts w:asciiTheme="minorEastAsia" w:hAnsiTheme="minorEastAsia"/>
          <w:szCs w:val="21"/>
          <w:lang w:val="pt-PT"/>
        </w:rPr>
        <w:t xml:space="preserve">   </w:t>
      </w:r>
      <w:r>
        <w:rPr>
          <w:rFonts w:hint="eastAsia" w:asciiTheme="minorEastAsia" w:hAnsiTheme="minorEastAsia"/>
          <w:szCs w:val="21"/>
        </w:rPr>
        <w:t>0</w:t>
      </w:r>
      <w:r>
        <w:rPr>
          <w:rFonts w:asciiTheme="minorEastAsia" w:hAnsiTheme="minorEastAsia"/>
          <w:szCs w:val="21"/>
          <w:lang w:val="pt-PT"/>
        </w:rPr>
        <w:t xml:space="preserve"> L/min </w:t>
      </w:r>
      <w:r>
        <w:rPr>
          <w:rFonts w:hint="eastAsia" w:asciiTheme="minorEastAsia" w:hAnsiTheme="minorEastAsia"/>
          <w:szCs w:val="21"/>
        </w:rPr>
        <w:t>～</w:t>
      </w:r>
      <w:r>
        <w:rPr>
          <w:rFonts w:asciiTheme="minorEastAsia" w:hAnsiTheme="minorEastAsia"/>
          <w:szCs w:val="21"/>
          <w:lang w:val="pt-PT"/>
        </w:rPr>
        <w:t xml:space="preserve"> </w:t>
      </w:r>
      <w:r>
        <w:rPr>
          <w:rFonts w:hint="eastAsia" w:asciiTheme="minorEastAsia" w:hAnsiTheme="minorEastAsia"/>
          <w:szCs w:val="21"/>
        </w:rPr>
        <w:t>40</w:t>
      </w:r>
      <w:r>
        <w:rPr>
          <w:rFonts w:asciiTheme="minorEastAsia" w:hAnsiTheme="minorEastAsia"/>
          <w:szCs w:val="21"/>
          <w:lang w:val="pt-PT"/>
        </w:rPr>
        <w:t xml:space="preserve"> L/min</w:t>
      </w:r>
    </w:p>
    <w:p>
      <w:pPr>
        <w:spacing w:line="380" w:lineRule="exact"/>
        <w:rPr>
          <w:rFonts w:asciiTheme="minorEastAsia" w:hAnsiTheme="minorEastAsia"/>
          <w:szCs w:val="21"/>
          <w:lang w:val="pt-PT"/>
        </w:rPr>
      </w:pPr>
    </w:p>
    <w:p>
      <w:pPr>
        <w:spacing w:line="380" w:lineRule="exact"/>
        <w:rPr>
          <w:b/>
        </w:rPr>
      </w:pPr>
      <w:r>
        <w:rPr>
          <w:rFonts w:hint="eastAsia"/>
          <w:b/>
        </w:rPr>
        <w:t>六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图形显示</w:t>
      </w:r>
    </w:p>
    <w:p>
      <w:pPr>
        <w:numPr>
          <w:ilvl w:val="0"/>
          <w:numId w:val="6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气道压力—时间波形图</w:t>
      </w:r>
    </w:p>
    <w:p>
      <w:pPr>
        <w:numPr>
          <w:ilvl w:val="0"/>
          <w:numId w:val="6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流量柱形图</w:t>
      </w:r>
    </w:p>
    <w:p>
      <w:pPr>
        <w:spacing w:line="380" w:lineRule="exact"/>
        <w:rPr>
          <w:b/>
        </w:rPr>
      </w:pPr>
    </w:p>
    <w:p>
      <w:pPr>
        <w:spacing w:line="380" w:lineRule="exact"/>
        <w:rPr>
          <w:b/>
        </w:rPr>
      </w:pPr>
      <w:r>
        <w:rPr>
          <w:rFonts w:hint="eastAsia"/>
          <w:b/>
        </w:rPr>
        <w:t>七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报警及保护</w:t>
      </w:r>
      <w:bookmarkEnd w:id="6"/>
      <w:bookmarkEnd w:id="7"/>
      <w:bookmarkEnd w:id="8"/>
      <w:bookmarkEnd w:id="9"/>
      <w:r>
        <w:rPr>
          <w:rFonts w:hint="eastAsia"/>
          <w:b/>
        </w:rPr>
        <w:t xml:space="preserve"> 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交流电源断电报警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内部备用电源电压欠压报警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低笑气输入压力报警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低氧气输入压力报警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高氧浓度报警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低氧浓度报警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气道高压报警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压力限制保护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供氧不足保护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最大极限压力保护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应急空气吸入阀保护</w:t>
      </w:r>
    </w:p>
    <w:p>
      <w:pPr>
        <w:numPr>
          <w:ilvl w:val="0"/>
          <w:numId w:val="7"/>
        </w:num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气源输入安全阀保护</w:t>
      </w:r>
    </w:p>
    <w:p>
      <w:pPr>
        <w:numPr>
          <w:ilvl w:val="0"/>
          <w:numId w:val="7"/>
        </w:numPr>
        <w:spacing w:line="380" w:lineRule="exact"/>
      </w:pPr>
      <w:r>
        <w:rPr>
          <w:rFonts w:hint="eastAsia" w:ascii="宋体" w:hAnsi="宋体"/>
          <w:color w:val="000000"/>
          <w:szCs w:val="21"/>
        </w:rPr>
        <w:t>静音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hint="eastAsia" w:ascii="宋体"/>
          <w:color w:val="FF0000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</w:t>
      </w:r>
      <w:r>
        <w:rPr>
          <w:rFonts w:ascii="宋体" w:cs="宋体"/>
          <w:color w:val="FF0000"/>
          <w:sz w:val="24"/>
        </w:rPr>
        <w:t>,</w:t>
      </w:r>
      <w:r>
        <w:rPr>
          <w:rFonts w:hint="eastAsia" w:ascii="宋体" w:hAnsi="宋体" w:cs="宋体"/>
          <w:color w:val="FF0000"/>
          <w:sz w:val="24"/>
        </w:rPr>
        <w:t>若未提供培训，按合同总金额的</w:t>
      </w:r>
      <w:r>
        <w:rPr>
          <w:rFonts w:ascii="宋体" w:hAnsi="宋体" w:cs="宋体"/>
          <w:color w:val="FF0000"/>
          <w:sz w:val="24"/>
        </w:rPr>
        <w:t>1%</w:t>
      </w:r>
      <w:r>
        <w:rPr>
          <w:rFonts w:hint="eastAsia" w:ascii="宋体" w:hAnsi="宋体" w:cs="宋体"/>
          <w:color w:val="FF0000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进口设备</w:t>
      </w:r>
      <w:r>
        <w:rPr>
          <w:rFonts w:hint="eastAsia" w:ascii="宋体" w:hAnsi="宋体" w:cs="宋体"/>
          <w:sz w:val="24"/>
        </w:rPr>
        <w:t>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</w:t>
      </w:r>
      <w:bookmarkStart w:id="10" w:name="_GoBack"/>
      <w:bookmarkEnd w:id="10"/>
      <w:r>
        <w:rPr>
          <w:rFonts w:hint="eastAsia" w:ascii="仿宋_GB2312" w:eastAsia="仿宋_GB2312"/>
          <w:b/>
          <w:bCs/>
          <w:color w:val="000000"/>
          <w:sz w:val="24"/>
        </w:rPr>
        <w:t>服务承诺必须由生产厂家或总代理提供，原件放入正本</w:t>
      </w:r>
      <w:r>
        <w:rPr>
          <w:rFonts w:ascii="仿宋_GB2312" w:eastAsia="仿宋_GB2312"/>
          <w:b/>
          <w:bCs/>
          <w:color w:val="000000"/>
          <w:sz w:val="24"/>
        </w:rPr>
        <w:t>,</w:t>
      </w:r>
      <w:r>
        <w:rPr>
          <w:rFonts w:hint="eastAsia" w:ascii="仿宋_GB2312" w:eastAsia="仿宋_GB2312"/>
          <w:b/>
          <w:bCs/>
          <w:color w:val="000000"/>
          <w:sz w:val="24"/>
        </w:rPr>
        <w:t>否则为废标。投标商自己承诺仅供参考！</w:t>
      </w:r>
    </w:p>
    <w:p>
      <w:pPr>
        <w:numPr>
          <w:ilvl w:val="0"/>
          <w:numId w:val="0"/>
        </w:numPr>
        <w:spacing w:line="380" w:lineRule="exact"/>
        <w:ind w:left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</w:t>
    </w:r>
  </w:p>
  <w:p>
    <w:pPr>
      <w:pStyle w:val="6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5E9760B"/>
    <w:multiLevelType w:val="multilevel"/>
    <w:tmpl w:val="05E976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98600FF"/>
    <w:multiLevelType w:val="multilevel"/>
    <w:tmpl w:val="398600F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C1900ED"/>
    <w:multiLevelType w:val="multilevel"/>
    <w:tmpl w:val="5C1900E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988"/>
        </w:tabs>
        <w:ind w:left="98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FF632EA"/>
    <w:multiLevelType w:val="multilevel"/>
    <w:tmpl w:val="5FF632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7E27F1"/>
    <w:multiLevelType w:val="multilevel"/>
    <w:tmpl w:val="637E27F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F2036"/>
    <w:rsid w:val="00785EE4"/>
    <w:rsid w:val="008B3EF9"/>
    <w:rsid w:val="00900536"/>
    <w:rsid w:val="00E21331"/>
    <w:rsid w:val="0E1438B2"/>
    <w:rsid w:val="1CE21647"/>
    <w:rsid w:val="234F2036"/>
    <w:rsid w:val="30352AFB"/>
    <w:rsid w:val="62433825"/>
    <w:rsid w:val="656E2F5C"/>
    <w:rsid w:val="6E56202A"/>
    <w:rsid w:val="77A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20" w:lineRule="atLeast"/>
      <w:outlineLvl w:val="0"/>
    </w:pPr>
    <w:rPr>
      <w:rFonts w:ascii="黑体" w:hAnsi="Times New Roman" w:eastAsia="黑体" w:cs="Times New Roman"/>
      <w:b/>
      <w:i/>
      <w:sz w:val="32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line="360" w:lineRule="auto"/>
      <w:outlineLvl w:val="1"/>
    </w:pPr>
    <w:rPr>
      <w:rFonts w:ascii="Arial" w:hAnsi="Arial" w:eastAsia="楷体_GB2312" w:cs="Times New Roman"/>
      <w:b/>
      <w:w w:val="20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2020-11-29T11:58:00Z</dcterms:created>
  <dc:creator>mayn</dc:creator>
  <cp:lastModifiedBy>苗新建</cp:lastModifiedBy>
  <dcterms:modified xsi:type="dcterms:W3CDTF">2020-11-30T01:42:50Z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