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Theme="majorHAnsi" w:hAnsiTheme="majorHAnsi" w:eastAsiaTheme="majorHAnsi"/>
          <w:sz w:val="24"/>
          <w:szCs w:val="24"/>
        </w:rPr>
      </w:pPr>
      <w:r>
        <w:rPr>
          <w:rFonts w:hint="eastAsia" w:asciiTheme="majorHAnsi" w:hAnsiTheme="majorHAnsi" w:eastAsiaTheme="majorHAnsi"/>
          <w:sz w:val="24"/>
          <w:szCs w:val="24"/>
          <w:lang w:val="en-US" w:eastAsia="zh-CN"/>
        </w:rPr>
        <w:t>高流量</w:t>
      </w:r>
      <w:r>
        <w:rPr>
          <w:rFonts w:hint="eastAsia" w:asciiTheme="majorHAnsi" w:hAnsiTheme="majorHAnsi" w:eastAsiaTheme="majorHAnsi"/>
          <w:sz w:val="24"/>
          <w:szCs w:val="24"/>
        </w:rPr>
        <w:t>呼吸湿化治疗仪技术参数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本次商谈的内容为连云港市第一人民医院</w:t>
      </w:r>
      <w:r>
        <w:rPr>
          <w:rFonts w:hint="eastAsia" w:asciiTheme="majorHAnsi" w:hAnsiTheme="majorHAnsi" w:eastAsiaTheme="majorHAnsi"/>
          <w:sz w:val="24"/>
          <w:szCs w:val="24"/>
          <w:lang w:val="en-US" w:eastAsia="zh-CN"/>
        </w:rPr>
        <w:t>高流量</w:t>
      </w:r>
      <w:r>
        <w:rPr>
          <w:rFonts w:hint="eastAsia" w:asciiTheme="majorHAnsi" w:hAnsiTheme="majorHAnsi" w:eastAsiaTheme="majorHAnsi"/>
          <w:sz w:val="24"/>
          <w:szCs w:val="24"/>
        </w:rPr>
        <w:t>呼吸湿化治疗仪</w:t>
      </w:r>
      <w:r>
        <w:rPr>
          <w:rFonts w:hint="eastAsia" w:ascii="宋体" w:hAnsi="宋体" w:cs="宋体"/>
          <w:b w:val="0"/>
          <w:bCs w:val="0"/>
          <w:sz w:val="24"/>
        </w:rPr>
        <w:t>采购，卖方负责将</w:t>
      </w:r>
      <w:r>
        <w:rPr>
          <w:rFonts w:hint="eastAsia" w:asciiTheme="majorHAnsi" w:hAnsiTheme="majorHAnsi" w:eastAsiaTheme="majorHAnsi"/>
          <w:sz w:val="24"/>
          <w:szCs w:val="24"/>
          <w:lang w:val="en-US" w:eastAsia="zh-CN"/>
        </w:rPr>
        <w:t>高流量</w:t>
      </w:r>
      <w:r>
        <w:rPr>
          <w:rFonts w:hint="eastAsia" w:asciiTheme="majorHAnsi" w:hAnsiTheme="majorHAnsi" w:eastAsiaTheme="majorHAnsi"/>
          <w:sz w:val="24"/>
          <w:szCs w:val="24"/>
        </w:rPr>
        <w:t>呼吸湿化治疗仪</w:t>
      </w:r>
      <w:r>
        <w:rPr>
          <w:rFonts w:hint="eastAsia" w:ascii="宋体" w:hAnsi="宋体" w:cs="宋体"/>
          <w:b w:val="0"/>
          <w:bCs w:val="0"/>
          <w:sz w:val="24"/>
        </w:rPr>
        <w:t>运抵买方指定机房，完成安装，检测、验收合格，交付买方使用，即交钥匙工程。</w:t>
      </w:r>
    </w:p>
    <w:p>
      <w:pPr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二、参数要求：</w:t>
      </w:r>
    </w:p>
    <w:p/>
    <w:p>
      <w:pPr>
        <w:numPr>
          <w:ilvl w:val="0"/>
          <w:numId w:val="1"/>
        </w:numPr>
        <w:spacing w:after="93" w:afterLines="30" w:line="0" w:lineRule="atLeast"/>
        <w:jc w:val="left"/>
        <w:rPr>
          <w:rFonts w:hint="eastAsia" w:asciiTheme="majorHAnsi" w:hAnsiTheme="majorHAnsi" w:eastAsiaTheme="majorHAnsi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适用于成人、儿童；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hint="eastAsia" w:asciiTheme="majorHAnsi" w:hAnsiTheme="majorHAnsi" w:eastAsiaTheme="majorHAnsi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主机具有</w:t>
      </w:r>
      <w:r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气体</w:t>
      </w: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过滤</w:t>
      </w:r>
      <w:r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(细菌过滤效率 &gt;99.99999%，病毒过滤效率99.99%)，主机内置消毒功能</w:t>
      </w:r>
      <w:r>
        <w:rPr>
          <w:rFonts w:hint="eastAsia" w:asciiTheme="majorHAnsi" w:hAnsiTheme="majorHAnsi" w:eastAsiaTheme="majorHAnsi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流量设置范围：2 </w:t>
      </w:r>
      <w:r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60升/分。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流量调节方式：2-25升/分，每次调节1升/分。</w:t>
      </w:r>
    </w:p>
    <w:p>
      <w:pPr>
        <w:spacing w:after="93" w:afterLines="30" w:line="0" w:lineRule="atLeast"/>
        <w:ind w:left="420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25-60升/分，每次调节5升/分。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asciiTheme="majorHAnsi" w:hAnsiTheme="majorHAnsi" w:eastAsiaTheme="majorHAnsi"/>
          <w:b/>
          <w:color w:val="auto"/>
          <w:sz w:val="24"/>
        </w:rPr>
      </w:pPr>
      <w:r>
        <w:rPr>
          <w:rFonts w:hint="eastAsia" w:asciiTheme="majorHAnsi" w:hAnsiTheme="majorHAnsi" w:eastAsiaTheme="majorHAnsi"/>
          <w:b/>
          <w:color w:val="auto"/>
          <w:sz w:val="24"/>
        </w:rPr>
        <w:t>氧浓度调节与监测范围：</w:t>
      </w:r>
    </w:p>
    <w:p>
      <w:pPr>
        <w:spacing w:after="93" w:afterLines="30" w:line="0" w:lineRule="atLeast"/>
        <w:ind w:firstLine="420"/>
        <w:jc w:val="left"/>
        <w:rPr>
          <w:rFonts w:asciiTheme="majorHAnsi" w:hAnsiTheme="majorHAnsi" w:eastAsiaTheme="majorHAnsi"/>
          <w:b/>
          <w:color w:val="auto"/>
          <w:sz w:val="24"/>
        </w:rPr>
      </w:pPr>
      <w:r>
        <w:rPr>
          <w:rFonts w:hint="eastAsia" w:asciiTheme="majorHAnsi" w:hAnsiTheme="majorHAnsi" w:eastAsiaTheme="majorHAnsi"/>
          <w:b/>
          <w:color w:val="auto"/>
          <w:sz w:val="24"/>
        </w:rPr>
        <w:t>氧浓度调节范围</w:t>
      </w:r>
      <w:r>
        <w:rPr>
          <w:rFonts w:hint="eastAsia" w:asciiTheme="majorHAnsi" w:hAnsiTheme="majorHAnsi" w:eastAsiaTheme="majorHAnsi"/>
          <w:b/>
          <w:color w:val="auto"/>
          <w:sz w:val="24"/>
          <w:lang w:eastAsia="zh-CN"/>
        </w:rPr>
        <w:t>：</w:t>
      </w:r>
      <w:r>
        <w:rPr>
          <w:rFonts w:hint="eastAsia" w:asciiTheme="majorHAnsi" w:hAnsiTheme="majorHAnsi" w:eastAsiaTheme="majorHAnsi"/>
          <w:b/>
          <w:color w:val="auto"/>
          <w:sz w:val="24"/>
        </w:rPr>
        <w:t>21</w:t>
      </w:r>
      <w:r>
        <w:rPr>
          <w:rFonts w:hint="eastAsia" w:asciiTheme="majorHAnsi" w:hAnsiTheme="majorHAnsi" w:eastAsiaTheme="majorHAnsi"/>
          <w:b/>
          <w:color w:val="auto"/>
          <w:sz w:val="24"/>
          <w:lang w:val="en-US" w:eastAsia="zh-CN"/>
        </w:rPr>
        <w:t>%</w:t>
      </w:r>
      <w:r>
        <w:rPr>
          <w:rFonts w:hint="eastAsia" w:asciiTheme="majorHAnsi" w:hAnsiTheme="majorHAnsi" w:eastAsiaTheme="majorHAnsi"/>
          <w:b/>
          <w:color w:val="auto"/>
          <w:sz w:val="24"/>
        </w:rPr>
        <w:t>-100%。</w:t>
      </w:r>
    </w:p>
    <w:p>
      <w:pPr>
        <w:spacing w:after="93" w:afterLines="30" w:line="0" w:lineRule="atLeast"/>
        <w:ind w:firstLine="420"/>
        <w:jc w:val="left"/>
        <w:rPr>
          <w:rFonts w:asciiTheme="majorHAnsi" w:hAnsiTheme="majorHAnsi" w:eastAsiaTheme="majorHAnsi"/>
          <w:b/>
          <w:color w:val="auto"/>
          <w:sz w:val="24"/>
        </w:rPr>
      </w:pPr>
      <w:r>
        <w:rPr>
          <w:rFonts w:hint="eastAsia" w:asciiTheme="majorHAnsi" w:hAnsiTheme="majorHAnsi" w:eastAsiaTheme="majorHAnsi"/>
          <w:b/>
          <w:color w:val="auto"/>
          <w:sz w:val="24"/>
        </w:rPr>
        <w:t>氧浓度监测</w:t>
      </w:r>
      <w:r>
        <w:rPr>
          <w:rFonts w:hint="eastAsia" w:asciiTheme="majorHAnsi" w:hAnsiTheme="majorHAnsi" w:eastAsiaTheme="majorHAnsi"/>
          <w:b/>
          <w:color w:val="auto"/>
          <w:sz w:val="24"/>
          <w:lang w:eastAsia="zh-CN"/>
        </w:rPr>
        <w:t>：</w:t>
      </w:r>
      <w:r>
        <w:rPr>
          <w:rFonts w:hint="eastAsia" w:asciiTheme="majorHAnsi" w:hAnsiTheme="majorHAnsi" w:eastAsiaTheme="majorHAnsi"/>
          <w:b/>
          <w:color w:val="auto"/>
          <w:sz w:val="24"/>
        </w:rPr>
        <w:t>21%-100%。</w:t>
      </w:r>
    </w:p>
    <w:p>
      <w:pPr>
        <w:spacing w:after="93" w:afterLines="30" w:line="0" w:lineRule="atLeast"/>
        <w:ind w:firstLine="420"/>
        <w:jc w:val="left"/>
        <w:rPr>
          <w:rFonts w:asciiTheme="majorHAnsi" w:hAnsiTheme="majorHAnsi" w:eastAsiaTheme="majorHAnsi"/>
          <w:b/>
          <w:color w:val="auto"/>
          <w:sz w:val="24"/>
        </w:rPr>
      </w:pPr>
      <w:r>
        <w:rPr>
          <w:rFonts w:hint="eastAsia" w:asciiTheme="majorHAnsi" w:hAnsiTheme="majorHAnsi" w:eastAsiaTheme="majorHAnsi"/>
          <w:b/>
          <w:color w:val="auto"/>
          <w:sz w:val="24"/>
        </w:rPr>
        <w:t>氧浓度显示范围：21%，25-95%，100%</w:t>
      </w:r>
    </w:p>
    <w:p>
      <w:pPr>
        <w:spacing w:after="93" w:afterLines="30" w:line="0" w:lineRule="atLeast"/>
        <w:ind w:firstLine="420"/>
        <w:jc w:val="left"/>
        <w:rPr>
          <w:rFonts w:asciiTheme="majorHAnsi" w:hAnsiTheme="majorHAnsi" w:eastAsiaTheme="majorHAnsi"/>
          <w:b/>
          <w:color w:val="auto"/>
          <w:sz w:val="24"/>
        </w:rPr>
      </w:pPr>
      <w:r>
        <w:rPr>
          <w:rFonts w:hint="eastAsia" w:asciiTheme="majorHAnsi" w:hAnsiTheme="majorHAnsi" w:eastAsiaTheme="majorHAnsi"/>
          <w:b/>
          <w:color w:val="auto"/>
          <w:sz w:val="24"/>
        </w:rPr>
        <w:t>氧浓度测量精度</w:t>
      </w:r>
      <w:r>
        <w:rPr>
          <w:rFonts w:hint="eastAsia" w:asciiTheme="majorHAnsi" w:hAnsiTheme="majorHAnsi" w:eastAsiaTheme="majorHAnsi"/>
          <w:b/>
          <w:color w:val="auto"/>
          <w:sz w:val="24"/>
          <w:lang w:eastAsia="zh-CN"/>
        </w:rPr>
        <w:t>：</w:t>
      </w:r>
      <w:r>
        <w:rPr>
          <w:rFonts w:asciiTheme="majorHAnsi" w:hAnsiTheme="majorHAnsi" w:eastAsiaTheme="majorHAnsi"/>
          <w:b/>
          <w:color w:val="auto"/>
          <w:sz w:val="24"/>
        </w:rPr>
        <w:t>±</w:t>
      </w:r>
      <w:r>
        <w:rPr>
          <w:rFonts w:hint="eastAsia" w:asciiTheme="majorHAnsi" w:hAnsiTheme="majorHAnsi" w:eastAsiaTheme="majorHAnsi"/>
          <w:b/>
          <w:color w:val="auto"/>
          <w:sz w:val="24"/>
        </w:rPr>
        <w:t>2.5%（体积百分比）。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气体温湿度设置：在31℃目标温度时&gt;10mg/L。</w:t>
      </w:r>
    </w:p>
    <w:p>
      <w:pPr>
        <w:spacing w:after="93" w:afterLines="30" w:line="0" w:lineRule="atLeast"/>
        <w:ind w:left="1680" w:firstLine="480" w:firstLineChars="200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在34℃目标温度时&gt;10mg/L。</w:t>
      </w:r>
    </w:p>
    <w:p>
      <w:pPr>
        <w:spacing w:after="93" w:afterLines="30" w:line="0" w:lineRule="atLeast"/>
        <w:ind w:left="420" w:leftChars="200" w:firstLine="1921" w:firstLineChars="800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在37℃目标温度时&gt;33mg/L。</w:t>
      </w:r>
    </w:p>
    <w:p>
      <w:pPr>
        <w:numPr>
          <w:ilvl w:val="0"/>
          <w:numId w:val="1"/>
        </w:numPr>
        <w:spacing w:after="93" w:afterLines="30" w:line="0" w:lineRule="atLeast"/>
        <w:ind w:left="0" w:leftChars="0" w:firstLine="0" w:firstLineChars="0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具有设置锁定功能，防止误操作。</w:t>
      </w:r>
    </w:p>
    <w:p>
      <w:pPr>
        <w:spacing w:after="93" w:afterLines="30" w:line="0" w:lineRule="atLeast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.可显示设置参数及实时监测参数：气体流速，气体温度，气体氧浓度。</w:t>
      </w:r>
    </w:p>
    <w:p>
      <w:pPr>
        <w:spacing w:after="93" w:afterLines="30" w:line="0" w:lineRule="atLeast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.具有呼吸管路连接异常，漏气，堵塞，氧浓度过高或过低，无法达到目标流量，水罐水量，无法达到目标温度，工作条件不合适，断电</w:t>
      </w:r>
      <w:r>
        <w:rPr>
          <w:rFonts w:hint="eastAsia" w:asciiTheme="majorHAnsi" w:hAnsiTheme="majorHAnsi" w:eastAsiaTheme="majorHAnsi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报警功能。</w:t>
      </w:r>
    </w:p>
    <w:p>
      <w:pPr>
        <w:spacing w:after="93" w:afterLines="30" w:line="0" w:lineRule="atLeast"/>
        <w:jc w:val="left"/>
        <w:rPr>
          <w:rFonts w:hint="eastAsia" w:cs="Arial" w:asciiTheme="majorHAnsi" w:hAnsiTheme="majorHAnsi" w:eastAsiaTheme="majorHAnsi"/>
          <w:b/>
          <w:color w:val="000000" w:themeColor="text1"/>
          <w:kern w:val="2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Arial" w:asciiTheme="majorHAnsi" w:hAnsiTheme="majorHAnsi" w:eastAsiaTheme="majorHAnsi"/>
          <w:b/>
          <w:color w:val="000000" w:themeColor="text1"/>
          <w:kern w:val="21"/>
          <w:sz w:val="24"/>
          <w14:textFill>
            <w14:solidFill>
              <w14:schemeClr w14:val="tx1"/>
            </w14:solidFill>
          </w14:textFill>
        </w:rPr>
        <w:t>带有可移动支架</w:t>
      </w:r>
      <w:r>
        <w:rPr>
          <w:rFonts w:hint="eastAsia" w:cs="Arial" w:asciiTheme="majorHAnsi" w:hAnsiTheme="majorHAnsi" w:eastAsiaTheme="majorHAnsi"/>
          <w:b/>
          <w:color w:val="000000" w:themeColor="text1"/>
          <w:kern w:val="2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Arial" w:asciiTheme="majorHAnsi" w:hAnsiTheme="majorHAnsi" w:eastAsiaTheme="majorHAnsi"/>
          <w:b/>
          <w:color w:val="000000" w:themeColor="text1"/>
          <w:kern w:val="21"/>
          <w:sz w:val="24"/>
          <w14:textFill>
            <w14:solidFill>
              <w14:schemeClr w14:val="tx1"/>
            </w14:solidFill>
          </w14:textFill>
        </w:rPr>
        <w:t>方便转运。</w:t>
      </w:r>
    </w:p>
    <w:p>
      <w:pPr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hint="eastAsia" w:ascii="宋体"/>
          <w:color w:val="FF0000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</w:t>
      </w:r>
      <w:r>
        <w:rPr>
          <w:rFonts w:ascii="宋体" w:cs="宋体"/>
          <w:color w:val="FF0000"/>
          <w:sz w:val="24"/>
        </w:rPr>
        <w:t>,</w:t>
      </w:r>
      <w:r>
        <w:rPr>
          <w:rFonts w:hint="eastAsia" w:ascii="宋体" w:hAnsi="宋体" w:cs="宋体"/>
          <w:color w:val="FF0000"/>
          <w:sz w:val="24"/>
        </w:rPr>
        <w:t>若未提供培训，按合同总金额的</w:t>
      </w:r>
      <w:r>
        <w:rPr>
          <w:rFonts w:ascii="宋体" w:hAnsi="宋体" w:cs="宋体"/>
          <w:color w:val="FF0000"/>
          <w:sz w:val="24"/>
        </w:rPr>
        <w:t>1%</w:t>
      </w:r>
      <w:r>
        <w:rPr>
          <w:rFonts w:hint="eastAsia" w:ascii="宋体" w:hAnsi="宋体" w:cs="宋体"/>
          <w:color w:val="FF0000"/>
          <w:sz w:val="24"/>
        </w:rPr>
        <w:t>扣除。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进口设备</w:t>
      </w:r>
      <w:r>
        <w:rPr>
          <w:rFonts w:hint="eastAsia" w:ascii="宋体" w:hAnsi="宋体" w:cs="宋体"/>
          <w:sz w:val="24"/>
        </w:rPr>
        <w:t>交货时提供海关报关单及商检证书。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仿宋_GB2312" w:eastAsia="仿宋_GB2312"/>
          <w:b/>
          <w:bCs/>
          <w:color w:val="000000"/>
          <w:sz w:val="24"/>
        </w:rPr>
        <w:t>,</w:t>
      </w:r>
      <w:r>
        <w:rPr>
          <w:rFonts w:hint="eastAsia" w:ascii="仿宋_GB2312" w:eastAsia="仿宋_GB2312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ind w:left="1679" w:leftChars="228" w:hanging="1200" w:hangingChars="500"/>
        <w:rPr>
          <w:rFonts w:hint="eastAsia" w:ascii="宋体" w:hAnsi="宋体"/>
          <w:bCs/>
          <w:kern w:val="0"/>
          <w:sz w:val="24"/>
        </w:rPr>
      </w:pPr>
    </w:p>
    <w:p>
      <w:pPr>
        <w:spacing w:line="460" w:lineRule="exact"/>
        <w:rPr>
          <w:rFonts w:hint="default" w:ascii="宋体" w:hAnsi="宋体" w:eastAsia="宋体"/>
          <w:sz w:val="24"/>
          <w:lang w:val="en-US" w:eastAsia="zh-CN"/>
        </w:rPr>
      </w:pPr>
    </w:p>
    <w:p>
      <w:pPr>
        <w:spacing w:after="93" w:afterLines="30" w:line="0" w:lineRule="atLeast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after="93" w:afterLines="30" w:line="0" w:lineRule="atLeast"/>
        <w:jc w:val="left"/>
        <w:rPr>
          <w:rFonts w:asciiTheme="majorHAnsi" w:hAnsiTheme="majorHAnsi" w:eastAsiaTheme="majorHAns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1208E"/>
    <w:multiLevelType w:val="singleLevel"/>
    <w:tmpl w:val="A62120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4C"/>
    <w:rsid w:val="0007336D"/>
    <w:rsid w:val="000C0DB7"/>
    <w:rsid w:val="001538D0"/>
    <w:rsid w:val="001B29BF"/>
    <w:rsid w:val="001F0D9D"/>
    <w:rsid w:val="00217C77"/>
    <w:rsid w:val="00245F0A"/>
    <w:rsid w:val="002A5ADA"/>
    <w:rsid w:val="002F3717"/>
    <w:rsid w:val="003543D7"/>
    <w:rsid w:val="003B1F85"/>
    <w:rsid w:val="003D1583"/>
    <w:rsid w:val="00405A09"/>
    <w:rsid w:val="00487C20"/>
    <w:rsid w:val="004C7D0E"/>
    <w:rsid w:val="005062A2"/>
    <w:rsid w:val="005379E4"/>
    <w:rsid w:val="00616A28"/>
    <w:rsid w:val="0065334D"/>
    <w:rsid w:val="00747597"/>
    <w:rsid w:val="00785505"/>
    <w:rsid w:val="007C1E23"/>
    <w:rsid w:val="008058AC"/>
    <w:rsid w:val="00832F76"/>
    <w:rsid w:val="009904D2"/>
    <w:rsid w:val="009A3AA2"/>
    <w:rsid w:val="009D6F9C"/>
    <w:rsid w:val="00A2464C"/>
    <w:rsid w:val="00A4574C"/>
    <w:rsid w:val="00AC1330"/>
    <w:rsid w:val="00BD757A"/>
    <w:rsid w:val="00C07F0B"/>
    <w:rsid w:val="00C465AC"/>
    <w:rsid w:val="00CB2321"/>
    <w:rsid w:val="00D11276"/>
    <w:rsid w:val="00D605FE"/>
    <w:rsid w:val="00D759E3"/>
    <w:rsid w:val="00DE0A89"/>
    <w:rsid w:val="00E23A59"/>
    <w:rsid w:val="00EC16DD"/>
    <w:rsid w:val="00F07C57"/>
    <w:rsid w:val="00F561B8"/>
    <w:rsid w:val="00F93726"/>
    <w:rsid w:val="0C3D4027"/>
    <w:rsid w:val="18575476"/>
    <w:rsid w:val="19F27D63"/>
    <w:rsid w:val="403518A1"/>
    <w:rsid w:val="499D323E"/>
    <w:rsid w:val="57DE654E"/>
    <w:rsid w:val="7231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9"/>
    <w:link w:val="5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1038</Characters>
  <Lines>8</Lines>
  <Paragraphs>2</Paragraphs>
  <TotalTime>0</TotalTime>
  <ScaleCrop>false</ScaleCrop>
  <LinksUpToDate>false</LinksUpToDate>
  <CharactersWithSpaces>1217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2019-11-28T03:24:00Z</dcterms:created>
  <dc:creator>Baohua Deng</dc:creator>
  <cp:lastModifiedBy>苗新建</cp:lastModifiedBy>
  <dcterms:modified xsi:type="dcterms:W3CDTF">2020-11-30T01:43:36Z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