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连云港市第一人民医院</w:t>
      </w:r>
    </w:p>
    <w:p>
      <w:pPr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三气</w:t>
      </w:r>
      <w:r>
        <w:rPr>
          <w:rFonts w:hint="eastAsia" w:ascii="宋体" w:hAnsi="宋体" w:cs="宋体"/>
          <w:b/>
          <w:bCs/>
          <w:sz w:val="28"/>
          <w:szCs w:val="28"/>
        </w:rPr>
        <w:t>细胞培养箱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（</w:t>
      </w:r>
      <w:r>
        <w:rPr>
          <w:rFonts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低氧细胞培养小室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b/>
          <w:bCs/>
          <w:sz w:val="28"/>
          <w:szCs w:val="28"/>
        </w:rPr>
        <w:t>参数要求</w:t>
      </w:r>
    </w:p>
    <w:p>
      <w:pPr>
        <w:spacing w:line="360" w:lineRule="auto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一、项目概述</w:t>
      </w:r>
    </w:p>
    <w:p>
      <w:pPr>
        <w:spacing w:line="360" w:lineRule="auto"/>
        <w:ind w:firstLine="480" w:firstLineChars="200"/>
        <w:jc w:val="left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本次商谈的内容为连云港市第一人民医院</w:t>
      </w:r>
      <w:r>
        <w:rPr>
          <w:rFonts w:hint="eastAsia" w:eastAsiaTheme="minorEastAsia"/>
          <w:b/>
          <w:sz w:val="24"/>
          <w:szCs w:val="24"/>
          <w:lang w:val="en-US" w:eastAsia="zh-CN"/>
        </w:rPr>
        <w:t>三气</w:t>
      </w:r>
      <w:r>
        <w:rPr>
          <w:rFonts w:hAnsiTheme="minorEastAsia" w:eastAsiaTheme="minorEastAsia"/>
          <w:b/>
          <w:sz w:val="24"/>
          <w:szCs w:val="24"/>
        </w:rPr>
        <w:t>细胞培养箱</w:t>
      </w:r>
      <w:r>
        <w:rPr>
          <w:rFonts w:hint="eastAsia" w:hAnsiTheme="minorEastAsia" w:eastAsiaTheme="minorEastAsia"/>
          <w:b/>
          <w:sz w:val="24"/>
          <w:szCs w:val="24"/>
          <w:lang w:eastAsia="zh-CN"/>
        </w:rPr>
        <w:t>（</w:t>
      </w:r>
      <w:r>
        <w:rPr>
          <w:rFonts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低氧细胞培养小室</w:t>
      </w:r>
      <w:r>
        <w:rPr>
          <w:rFonts w:hint="eastAsia" w:hAnsiTheme="minorEastAsia" w:eastAsiaTheme="minorEastAsia"/>
          <w:b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sz w:val="24"/>
          <w:szCs w:val="24"/>
        </w:rPr>
        <w:t>采购，卖方负责将</w:t>
      </w:r>
      <w:r>
        <w:rPr>
          <w:rFonts w:hint="eastAsia" w:eastAsiaTheme="minorEastAsia"/>
          <w:b/>
          <w:sz w:val="24"/>
          <w:szCs w:val="24"/>
          <w:lang w:val="en-US" w:eastAsia="zh-CN"/>
        </w:rPr>
        <w:t>三气</w:t>
      </w:r>
      <w:r>
        <w:rPr>
          <w:rFonts w:hAnsiTheme="minorEastAsia" w:eastAsiaTheme="minorEastAsia"/>
          <w:b/>
          <w:sz w:val="24"/>
          <w:szCs w:val="24"/>
        </w:rPr>
        <w:t>细胞培养箱</w:t>
      </w:r>
      <w:r>
        <w:rPr>
          <w:rFonts w:hint="eastAsia" w:hAnsiTheme="minorEastAsia" w:eastAsiaTheme="minorEastAsia"/>
          <w:b/>
          <w:sz w:val="24"/>
          <w:szCs w:val="24"/>
          <w:lang w:eastAsia="zh-CN"/>
        </w:rPr>
        <w:t>（</w:t>
      </w:r>
      <w:r>
        <w:rPr>
          <w:rFonts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低氧细胞培养小室</w:t>
      </w:r>
      <w:r>
        <w:rPr>
          <w:rFonts w:hint="eastAsia" w:hAnsiTheme="minorEastAsia" w:eastAsiaTheme="minorEastAsia"/>
          <w:b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sz w:val="24"/>
          <w:szCs w:val="24"/>
        </w:rPr>
        <w:t>运抵买方指定机房，完成安装，检测、验收合格，交付买方使用，即交钥匙工程。</w:t>
      </w:r>
    </w:p>
    <w:p>
      <w:pPr>
        <w:spacing w:line="400" w:lineRule="exact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二、参数要求：</w:t>
      </w:r>
      <w:bookmarkStart w:id="0" w:name="_GoBack"/>
      <w:bookmarkEnd w:id="0"/>
    </w:p>
    <w:p>
      <w:pPr>
        <w:spacing w:line="300" w:lineRule="auto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1.</w:t>
      </w:r>
      <w:r>
        <w:rPr>
          <w:rFonts w:hAnsiTheme="minorEastAsia" w:eastAsiaTheme="minorEastAsia"/>
          <w:szCs w:val="21"/>
        </w:rPr>
        <w:t>箱体：</w:t>
      </w:r>
    </w:p>
    <w:p>
      <w:pPr>
        <w:spacing w:line="300" w:lineRule="auto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1.1</w:t>
      </w:r>
      <w:r>
        <w:rPr>
          <w:rFonts w:hAnsiTheme="minorEastAsia" w:eastAsiaTheme="minorEastAsia"/>
          <w:szCs w:val="21"/>
        </w:rPr>
        <w:t>工作体积：</w:t>
      </w:r>
      <w:r>
        <w:rPr>
          <w:rFonts w:hint="eastAsia" w:eastAsiaTheme="minorEastAsia"/>
          <w:szCs w:val="21"/>
        </w:rPr>
        <w:t>15</w:t>
      </w:r>
      <w:r>
        <w:rPr>
          <w:rFonts w:eastAsiaTheme="minorEastAsia"/>
          <w:szCs w:val="21"/>
        </w:rPr>
        <w:t>0</w:t>
      </w:r>
      <w:r>
        <w:rPr>
          <w:rFonts w:hAnsiTheme="minorEastAsia" w:eastAsiaTheme="minorEastAsia"/>
          <w:szCs w:val="21"/>
        </w:rPr>
        <w:t>升</w:t>
      </w:r>
    </w:p>
    <w:p>
      <w:pPr>
        <w:spacing w:line="300" w:lineRule="auto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1.2</w:t>
      </w:r>
      <w:r>
        <w:rPr>
          <w:rFonts w:hAnsiTheme="minorEastAsia" w:eastAsiaTheme="minorEastAsia"/>
          <w:szCs w:val="21"/>
        </w:rPr>
        <w:t>具有玻璃内门和可选纯铜内壁</w:t>
      </w:r>
    </w:p>
    <w:p>
      <w:pPr>
        <w:spacing w:line="300" w:lineRule="auto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1.3</w:t>
      </w:r>
      <w:r>
        <w:rPr>
          <w:rFonts w:hAnsiTheme="minorEastAsia" w:eastAsiaTheme="minorEastAsia"/>
          <w:szCs w:val="21"/>
        </w:rPr>
        <w:t>标配搁板数目</w:t>
      </w:r>
      <w:r>
        <w:rPr>
          <w:rFonts w:eastAsiaTheme="minorEastAsia"/>
          <w:szCs w:val="21"/>
        </w:rPr>
        <w:t>/</w:t>
      </w:r>
      <w:r>
        <w:rPr>
          <w:rFonts w:hAnsiTheme="minorEastAsia" w:eastAsiaTheme="minorEastAsia"/>
          <w:szCs w:val="21"/>
        </w:rPr>
        <w:t>最多可选装搁板数：</w:t>
      </w:r>
      <w:r>
        <w:rPr>
          <w:rFonts w:eastAsiaTheme="minorEastAsia"/>
          <w:szCs w:val="21"/>
        </w:rPr>
        <w:t>3</w:t>
      </w:r>
      <w:r>
        <w:rPr>
          <w:rFonts w:hAnsiTheme="minorEastAsia" w:eastAsiaTheme="minorEastAsia"/>
          <w:szCs w:val="21"/>
        </w:rPr>
        <w:t>块</w:t>
      </w:r>
      <w:r>
        <w:rPr>
          <w:rFonts w:eastAsiaTheme="minorEastAsia"/>
          <w:szCs w:val="21"/>
        </w:rPr>
        <w:t>/12</w:t>
      </w:r>
      <w:r>
        <w:rPr>
          <w:rFonts w:hAnsiTheme="minorEastAsia" w:eastAsiaTheme="minorEastAsia"/>
          <w:szCs w:val="21"/>
        </w:rPr>
        <w:t>块</w:t>
      </w:r>
    </w:p>
    <w:p>
      <w:pPr>
        <w:spacing w:line="300" w:lineRule="auto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2.</w:t>
      </w:r>
      <w:r>
        <w:rPr>
          <w:rFonts w:hAnsiTheme="minorEastAsia" w:eastAsiaTheme="minorEastAsia"/>
          <w:szCs w:val="21"/>
        </w:rPr>
        <w:t>温度控制</w:t>
      </w:r>
    </w:p>
    <w:p>
      <w:pPr>
        <w:spacing w:line="300" w:lineRule="auto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2.1</w:t>
      </w:r>
      <w:r>
        <w:rPr>
          <w:rFonts w:hAnsiTheme="minorEastAsia" w:eastAsiaTheme="minorEastAsia"/>
          <w:szCs w:val="21"/>
        </w:rPr>
        <w:t>温度控制范围：高于室温</w:t>
      </w:r>
      <w:r>
        <w:rPr>
          <w:rFonts w:eastAsiaTheme="minorEastAsia"/>
          <w:szCs w:val="21"/>
        </w:rPr>
        <w:t>3</w:t>
      </w:r>
      <w:r>
        <w:rPr>
          <w:rFonts w:asciiTheme="minorEastAsia" w:hAnsiTheme="minorEastAsia" w:eastAsiaTheme="minorEastAsia"/>
          <w:szCs w:val="21"/>
        </w:rPr>
        <w:t>℃</w:t>
      </w:r>
      <w:r>
        <w:rPr>
          <w:rFonts w:hAnsiTheme="minorEastAsia" w:eastAsiaTheme="minorEastAsia"/>
          <w:szCs w:val="21"/>
        </w:rPr>
        <w:t>～</w:t>
      </w:r>
      <w:r>
        <w:rPr>
          <w:rFonts w:eastAsiaTheme="minorEastAsia"/>
          <w:szCs w:val="21"/>
        </w:rPr>
        <w:t>55</w:t>
      </w:r>
      <w:r>
        <w:rPr>
          <w:rFonts w:asciiTheme="minorEastAsia" w:hAnsiTheme="minorEastAsia" w:eastAsiaTheme="minorEastAsia"/>
          <w:szCs w:val="21"/>
        </w:rPr>
        <w:t>℃</w:t>
      </w:r>
    </w:p>
    <w:p>
      <w:pPr>
        <w:spacing w:line="300" w:lineRule="auto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2.2</w:t>
      </w:r>
      <w:r>
        <w:rPr>
          <w:rFonts w:hAnsiTheme="minorEastAsia" w:eastAsiaTheme="minorEastAsia"/>
          <w:szCs w:val="21"/>
        </w:rPr>
        <w:t>温度控制精度（时间）：</w:t>
      </w:r>
      <w:r>
        <w:rPr>
          <w:rFonts w:eastAsiaTheme="minorEastAsia"/>
          <w:szCs w:val="21"/>
        </w:rPr>
        <w:t>±0.1</w:t>
      </w:r>
      <w:r>
        <w:rPr>
          <w:rFonts w:asciiTheme="minorEastAsia" w:hAnsiTheme="minorEastAsia" w:eastAsiaTheme="minorEastAsia"/>
          <w:szCs w:val="21"/>
        </w:rPr>
        <w:t>℃</w:t>
      </w:r>
    </w:p>
    <w:p>
      <w:pPr>
        <w:spacing w:line="300" w:lineRule="auto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2.3</w:t>
      </w:r>
      <w:r>
        <w:rPr>
          <w:rFonts w:hAnsiTheme="minorEastAsia" w:eastAsiaTheme="minorEastAsia"/>
          <w:szCs w:val="21"/>
        </w:rPr>
        <w:t>温度均一性</w:t>
      </w:r>
      <w:r>
        <w:rPr>
          <w:rFonts w:eastAsiaTheme="minorEastAsia"/>
          <w:szCs w:val="21"/>
        </w:rPr>
        <w:t>: ±0.5</w:t>
      </w:r>
      <w:r>
        <w:rPr>
          <w:rFonts w:asciiTheme="minorEastAsia" w:hAnsiTheme="minorEastAsia" w:eastAsiaTheme="minorEastAsia"/>
          <w:szCs w:val="21"/>
        </w:rPr>
        <w:t>℃</w:t>
      </w:r>
    </w:p>
    <w:p>
      <w:pPr>
        <w:spacing w:line="300" w:lineRule="auto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2.4</w:t>
      </w:r>
      <w:r>
        <w:rPr>
          <w:rFonts w:hAnsiTheme="minorEastAsia" w:eastAsiaTheme="minorEastAsia"/>
          <w:szCs w:val="21"/>
        </w:rPr>
        <w:t>温度跟踪报警：有</w:t>
      </w:r>
    </w:p>
    <w:p>
      <w:pPr>
        <w:spacing w:line="300" w:lineRule="auto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2.5</w:t>
      </w:r>
      <w:r>
        <w:rPr>
          <w:rFonts w:hAnsiTheme="minorEastAsia" w:eastAsiaTheme="minorEastAsia"/>
          <w:szCs w:val="21"/>
        </w:rPr>
        <w:t>温度显示：触摸屏</w:t>
      </w:r>
    </w:p>
    <w:p>
      <w:pPr>
        <w:spacing w:line="300" w:lineRule="auto"/>
        <w:rPr>
          <w:rFonts w:hAnsiTheme="minorEastAsia" w:eastAsiaTheme="minorEastAsia"/>
          <w:szCs w:val="21"/>
        </w:rPr>
      </w:pPr>
      <w:r>
        <w:rPr>
          <w:rFonts w:eastAsiaTheme="minorEastAsia"/>
          <w:szCs w:val="21"/>
        </w:rPr>
        <w:t xml:space="preserve">2.6 </w:t>
      </w:r>
      <w:r>
        <w:rPr>
          <w:rFonts w:hAnsiTheme="minorEastAsia" w:eastAsiaTheme="minorEastAsia"/>
          <w:szCs w:val="21"/>
        </w:rPr>
        <w:t>保温方式：直热式</w:t>
      </w:r>
    </w:p>
    <w:p>
      <w:pPr>
        <w:spacing w:line="300" w:lineRule="auto"/>
        <w:rPr>
          <w:rFonts w:eastAsiaTheme="minorEastAsia"/>
          <w:szCs w:val="21"/>
        </w:rPr>
      </w:pPr>
      <w:r>
        <w:rPr>
          <w:rFonts w:hint="eastAsia" w:hAnsiTheme="minorEastAsia" w:eastAsiaTheme="minorEastAsia"/>
          <w:szCs w:val="21"/>
        </w:rPr>
        <w:t xml:space="preserve">2.7 </w:t>
      </w:r>
      <w:r>
        <w:rPr>
          <w:rFonts w:hint="eastAsia" w:ascii="Arial" w:hAnsi="Arial" w:cs="Arial"/>
          <w:bCs/>
          <w:color w:val="000000"/>
          <w:szCs w:val="21"/>
        </w:rPr>
        <w:t>快速湿度恢复：当开门后自动开启底盘加热系统，恢复湿度</w:t>
      </w:r>
    </w:p>
    <w:p>
      <w:pPr>
        <w:spacing w:line="300" w:lineRule="auto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3.</w:t>
      </w:r>
      <w:r>
        <w:rPr>
          <w:rFonts w:hAnsiTheme="minorEastAsia" w:eastAsiaTheme="minorEastAsia"/>
          <w:szCs w:val="21"/>
        </w:rPr>
        <w:t>气体控制</w:t>
      </w:r>
    </w:p>
    <w:p>
      <w:pPr>
        <w:spacing w:line="300" w:lineRule="auto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3.1</w:t>
      </w:r>
      <w:r>
        <w:rPr>
          <w:rFonts w:hAnsiTheme="minorEastAsia" w:eastAsiaTheme="minorEastAsia"/>
          <w:szCs w:val="21"/>
        </w:rPr>
        <w:t>二氧化碳控制范围：</w:t>
      </w:r>
      <w:r>
        <w:rPr>
          <w:rFonts w:eastAsiaTheme="minorEastAsia"/>
          <w:szCs w:val="21"/>
        </w:rPr>
        <w:t>0</w:t>
      </w:r>
      <w:r>
        <w:rPr>
          <w:rFonts w:hAnsiTheme="minorEastAsia" w:eastAsiaTheme="minorEastAsia"/>
          <w:szCs w:val="21"/>
        </w:rPr>
        <w:t>～</w:t>
      </w:r>
      <w:r>
        <w:rPr>
          <w:rFonts w:eastAsiaTheme="minorEastAsia"/>
          <w:szCs w:val="21"/>
        </w:rPr>
        <w:t>20%</w:t>
      </w:r>
    </w:p>
    <w:p>
      <w:pPr>
        <w:spacing w:line="300" w:lineRule="auto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3.2</w:t>
      </w:r>
      <w:r>
        <w:rPr>
          <w:rFonts w:hAnsiTheme="minorEastAsia" w:eastAsiaTheme="minorEastAsia"/>
          <w:szCs w:val="21"/>
        </w:rPr>
        <w:t>二氧化碳控制精度：</w:t>
      </w:r>
      <w:r>
        <w:rPr>
          <w:rFonts w:eastAsiaTheme="minorEastAsia"/>
          <w:szCs w:val="21"/>
        </w:rPr>
        <w:t>±0.1%</w:t>
      </w:r>
    </w:p>
    <w:p>
      <w:pPr>
        <w:spacing w:line="300" w:lineRule="auto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3.3</w:t>
      </w:r>
      <w:r>
        <w:rPr>
          <w:rFonts w:hAnsiTheme="minorEastAsia" w:eastAsiaTheme="minorEastAsia"/>
          <w:szCs w:val="21"/>
        </w:rPr>
        <w:t>二氧化碳跟踪报警：有</w:t>
      </w:r>
    </w:p>
    <w:p>
      <w:pPr>
        <w:spacing w:line="300" w:lineRule="auto"/>
        <w:rPr>
          <w:rFonts w:hAnsiTheme="minorEastAsia" w:eastAsiaTheme="minorEastAsia"/>
          <w:szCs w:val="21"/>
        </w:rPr>
      </w:pPr>
      <w:r>
        <w:rPr>
          <w:rFonts w:eastAsiaTheme="minorEastAsia"/>
          <w:szCs w:val="21"/>
        </w:rPr>
        <w:t>3.4</w:t>
      </w:r>
      <w:r>
        <w:rPr>
          <w:rFonts w:hAnsiTheme="minorEastAsia" w:eastAsiaTheme="minorEastAsia"/>
          <w:szCs w:val="21"/>
        </w:rPr>
        <w:t>二氧化碳浓度控制：</w:t>
      </w:r>
      <w:r>
        <w:rPr>
          <w:rFonts w:eastAsiaTheme="minorEastAsia"/>
          <w:szCs w:val="21"/>
        </w:rPr>
        <w:t xml:space="preserve">TC </w:t>
      </w:r>
      <w:r>
        <w:rPr>
          <w:rFonts w:hAnsiTheme="minorEastAsia" w:eastAsiaTheme="minorEastAsia"/>
          <w:szCs w:val="21"/>
        </w:rPr>
        <w:t>热导传感器或</w:t>
      </w:r>
      <w:r>
        <w:rPr>
          <w:rFonts w:eastAsiaTheme="minorEastAsia"/>
          <w:szCs w:val="21"/>
        </w:rPr>
        <w:t>IR</w:t>
      </w:r>
      <w:r>
        <w:rPr>
          <w:rFonts w:hAnsiTheme="minorEastAsia" w:eastAsiaTheme="minorEastAsia"/>
          <w:szCs w:val="21"/>
        </w:rPr>
        <w:t>红外传感器</w:t>
      </w:r>
    </w:p>
    <w:p>
      <w:pPr>
        <w:spacing w:line="300" w:lineRule="auto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4. 90</w:t>
      </w:r>
      <w:r>
        <w:rPr>
          <w:rFonts w:hAnsiTheme="minorEastAsia" w:eastAsiaTheme="minorEastAsia"/>
          <w:szCs w:val="21"/>
        </w:rPr>
        <w:t>度湿热灭菌程序，可保证全部配件在位灭菌。</w:t>
      </w:r>
    </w:p>
    <w:p>
      <w:pPr>
        <w:spacing w:line="300" w:lineRule="auto"/>
        <w:rPr>
          <w:rFonts w:eastAsiaTheme="minorEastAsia"/>
          <w:szCs w:val="21"/>
        </w:rPr>
      </w:pPr>
      <w:r>
        <w:rPr>
          <w:rFonts w:eastAsiaTheme="minorEastAsia"/>
          <w:szCs w:val="21"/>
        </w:rPr>
        <w:t>5.</w:t>
      </w:r>
      <w:r>
        <w:rPr>
          <w:rFonts w:hAnsiTheme="minorEastAsia" w:eastAsiaTheme="minorEastAsia"/>
          <w:szCs w:val="21"/>
        </w:rPr>
        <w:t>具有程序自检功能和自动校正功能</w:t>
      </w:r>
    </w:p>
    <w:p>
      <w:pPr>
        <w:rPr>
          <w:rFonts w:hint="default" w:eastAsiaTheme="minorEastAsia"/>
          <w:szCs w:val="21"/>
          <w:lang w:val="en-US" w:eastAsia="zh-CN"/>
        </w:rPr>
      </w:pPr>
      <w:r>
        <w:rPr>
          <w:rFonts w:eastAsiaTheme="minorEastAsia"/>
          <w:szCs w:val="21"/>
        </w:rPr>
        <w:t xml:space="preserve">6. </w:t>
      </w:r>
      <w:r>
        <w:rPr>
          <w:rFonts w:hint="eastAsia" w:eastAsiaTheme="minorEastAsia"/>
          <w:szCs w:val="21"/>
          <w:lang w:val="en-US" w:eastAsia="zh-CN"/>
        </w:rPr>
        <w:t>提供两个可选的氧气控制范围：1-21%或宽范围的5-90%。</w:t>
      </w:r>
    </w:p>
    <w:p>
      <w:pPr>
        <w:jc w:val="left"/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三、售后服务：</w:t>
      </w:r>
    </w:p>
    <w:p>
      <w:pPr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备件、资料及其他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hint="eastAsia" w:ascii="宋体" w:hAnsi="宋体" w:cs="宋体"/>
          <w:sz w:val="24"/>
          <w:szCs w:val="24"/>
        </w:rPr>
        <w:t>备件</w:t>
      </w:r>
    </w:p>
    <w:p>
      <w:pPr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卖方应在国内设有维修备件库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保证供应等。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hint="eastAsia" w:ascii="宋体" w:hAnsi="宋体" w:cs="宋体"/>
          <w:sz w:val="24"/>
          <w:szCs w:val="24"/>
        </w:rPr>
        <w:t>资料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2.1</w:t>
      </w:r>
      <w:r>
        <w:rPr>
          <w:rFonts w:hint="eastAsia" w:ascii="宋体" w:hAnsi="宋体" w:cs="宋体"/>
          <w:sz w:val="24"/>
          <w:szCs w:val="24"/>
        </w:rPr>
        <w:t>提供操作手册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维护手册等。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2.2</w:t>
      </w:r>
      <w:r>
        <w:rPr>
          <w:rFonts w:hint="eastAsia" w:ascii="宋体" w:hAnsi="宋体" w:cs="宋体"/>
          <w:sz w:val="24"/>
          <w:szCs w:val="24"/>
        </w:rPr>
        <w:t>卖方须向买方提供设备的运行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安装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使用环境要求等。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hint="eastAsia" w:ascii="宋体" w:hAnsi="宋体" w:cs="宋体"/>
          <w:sz w:val="24"/>
          <w:szCs w:val="24"/>
        </w:rPr>
        <w:t>服务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</w:t>
      </w:r>
      <w:r>
        <w:rPr>
          <w:rFonts w:hint="eastAsia" w:ascii="宋体" w:hAnsi="宋体" w:cs="宋体"/>
          <w:sz w:val="24"/>
          <w:szCs w:val="24"/>
        </w:rPr>
        <w:t>在货物到达用单位后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卖方应在</w:t>
      </w:r>
      <w:r>
        <w:rPr>
          <w:rFonts w:ascii="宋体" w:hAnsi="宋体" w:cs="宋体"/>
          <w:sz w:val="24"/>
          <w:szCs w:val="24"/>
        </w:rPr>
        <w:t>7</w:t>
      </w:r>
      <w:r>
        <w:rPr>
          <w:rFonts w:hint="eastAsia" w:ascii="宋体" w:hAnsi="宋体" w:cs="宋体"/>
          <w:sz w:val="24"/>
          <w:szCs w:val="24"/>
        </w:rPr>
        <w:t>天内派专业工程师到达现场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提供安装、调试等服务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协助医院组织验收，并承担相关费用。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3.2</w:t>
      </w:r>
      <w:r>
        <w:rPr>
          <w:rFonts w:hint="eastAsia" w:ascii="宋体" w:hAnsi="宋体" w:cs="宋体"/>
          <w:sz w:val="24"/>
          <w:szCs w:val="24"/>
        </w:rPr>
        <w:t>免费保修期≥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年，卖方须保证提供</w:t>
      </w:r>
      <w:r>
        <w:rPr>
          <w:rFonts w:ascii="宋体" w:hAnsi="宋体" w:cs="宋体"/>
          <w:sz w:val="24"/>
          <w:szCs w:val="24"/>
        </w:rPr>
        <w:t>8</w:t>
      </w:r>
      <w:r>
        <w:rPr>
          <w:rFonts w:hint="eastAsia" w:ascii="宋体" w:hAnsi="宋体" w:cs="宋体"/>
          <w:sz w:val="24"/>
          <w:szCs w:val="24"/>
        </w:rPr>
        <w:t>年以上的优质服务。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3.3</w:t>
      </w:r>
      <w:r>
        <w:rPr>
          <w:rFonts w:hint="eastAsia" w:ascii="宋体" w:hAnsi="宋体" w:cs="宋体"/>
          <w:sz w:val="24"/>
          <w:szCs w:val="24"/>
        </w:rPr>
        <w:t>卖方为买方提供现场操作培训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保证操作人员正常使用设备各种功能。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3.4</w:t>
      </w:r>
      <w:r>
        <w:rPr>
          <w:rFonts w:hint="eastAsia" w:ascii="宋体" w:hAnsi="宋体" w:cs="宋体"/>
          <w:sz w:val="24"/>
          <w:szCs w:val="24"/>
        </w:rPr>
        <w:t>卖方提供工程师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人次</w:t>
      </w:r>
      <w:r>
        <w:rPr>
          <w:rFonts w:ascii="宋体" w:hAnsi="宋体" w:cs="宋体"/>
          <w:sz w:val="24"/>
          <w:szCs w:val="24"/>
        </w:rPr>
        <w:t>/1</w:t>
      </w:r>
      <w:r>
        <w:rPr>
          <w:rFonts w:hint="eastAsia" w:ascii="宋体" w:hAnsi="宋体" w:cs="宋体"/>
          <w:sz w:val="24"/>
          <w:szCs w:val="24"/>
        </w:rPr>
        <w:t>周技术维修培训。若未提供培训，按合同总金额的</w:t>
      </w:r>
      <w:r>
        <w:rPr>
          <w:rFonts w:ascii="宋体" w:hAnsi="宋体" w:cs="宋体"/>
          <w:sz w:val="24"/>
          <w:szCs w:val="24"/>
        </w:rPr>
        <w:t>1%</w:t>
      </w:r>
      <w:r>
        <w:rPr>
          <w:rFonts w:hint="eastAsia" w:ascii="宋体" w:hAnsi="宋体" w:cs="宋体"/>
          <w:sz w:val="24"/>
          <w:szCs w:val="24"/>
        </w:rPr>
        <w:t>扣除。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3.5</w:t>
      </w:r>
      <w:r>
        <w:rPr>
          <w:rFonts w:hint="eastAsia" w:ascii="宋体" w:hAnsi="宋体" w:cs="宋体"/>
          <w:sz w:val="24"/>
          <w:szCs w:val="24"/>
        </w:rPr>
        <w:t>开机率≥</w:t>
      </w:r>
      <w:r>
        <w:rPr>
          <w:rFonts w:ascii="宋体" w:hAnsi="宋体" w:cs="宋体"/>
          <w:sz w:val="24"/>
          <w:szCs w:val="24"/>
        </w:rPr>
        <w:t>98%,</w:t>
      </w:r>
      <w:r>
        <w:rPr>
          <w:rFonts w:hint="eastAsia" w:ascii="宋体" w:hAnsi="宋体" w:cs="宋体"/>
          <w:sz w:val="24"/>
          <w:szCs w:val="24"/>
        </w:rPr>
        <w:t>维修人员自接到用户报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小时内响应，</w:t>
      </w:r>
      <w:r>
        <w:rPr>
          <w:rFonts w:ascii="宋体" w:hAnsi="宋体" w:cs="宋体"/>
          <w:sz w:val="24"/>
          <w:szCs w:val="24"/>
        </w:rPr>
        <w:t>24</w:t>
      </w:r>
      <w:r>
        <w:rPr>
          <w:rFonts w:hint="eastAsia" w:ascii="宋体" w:hAnsi="宋体" w:cs="宋体"/>
          <w:sz w:val="24"/>
          <w:szCs w:val="24"/>
        </w:rPr>
        <w:t>小时内解决故障。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3.6</w:t>
      </w:r>
      <w:r>
        <w:rPr>
          <w:rFonts w:hint="eastAsia" w:ascii="宋体" w:hAnsi="宋体" w:cs="宋体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3.7</w:t>
      </w:r>
      <w:r>
        <w:rPr>
          <w:rFonts w:hint="eastAsia" w:ascii="宋体" w:hAnsi="宋体" w:cs="宋体"/>
          <w:sz w:val="24"/>
          <w:szCs w:val="24"/>
        </w:rPr>
        <w:t>供方免费提供设备操作手册和维护保养手册。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3.8</w:t>
      </w:r>
      <w:r>
        <w:rPr>
          <w:rFonts w:hint="eastAsia" w:ascii="宋体" w:hAnsi="宋体" w:cs="宋体"/>
          <w:sz w:val="24"/>
          <w:szCs w:val="24"/>
        </w:rPr>
        <w:t>供方免费提供设备的操作培训。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3.9</w:t>
      </w:r>
      <w:r>
        <w:rPr>
          <w:rFonts w:hint="eastAsia" w:ascii="宋体" w:hAnsi="宋体" w:cs="宋体"/>
          <w:sz w:val="24"/>
          <w:szCs w:val="24"/>
        </w:rPr>
        <w:t>供方免费提供安装、调试设备的耗品。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3.10</w:t>
      </w:r>
      <w:r>
        <w:rPr>
          <w:rFonts w:hint="eastAsia" w:ascii="宋体" w:hAnsi="宋体" w:cs="宋体"/>
          <w:sz w:val="24"/>
          <w:szCs w:val="24"/>
        </w:rPr>
        <w:t>供方需提供维修能力证明材料。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hint="eastAsia" w:ascii="宋体" w:hAnsi="宋体" w:cs="宋体"/>
          <w:sz w:val="24"/>
          <w:szCs w:val="24"/>
        </w:rPr>
        <w:t>、其他要求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4.1</w:t>
      </w:r>
      <w:r>
        <w:rPr>
          <w:rFonts w:hint="eastAsia" w:ascii="宋体" w:hAnsi="宋体" w:cs="宋体"/>
          <w:sz w:val="24"/>
          <w:szCs w:val="24"/>
        </w:rPr>
        <w:t>、投标设备的需提供经权威机构</w:t>
      </w:r>
      <w:r>
        <w:rPr>
          <w:rFonts w:ascii="宋体" w:hAnsi="宋体" w:cs="宋体"/>
          <w:sz w:val="24"/>
          <w:szCs w:val="24"/>
        </w:rPr>
        <w:t>CE</w:t>
      </w:r>
      <w:r>
        <w:rPr>
          <w:rFonts w:hint="eastAsia" w:ascii="宋体" w:hAnsi="宋体" w:cs="宋体"/>
          <w:sz w:val="24"/>
          <w:szCs w:val="24"/>
        </w:rPr>
        <w:t>或</w:t>
      </w:r>
      <w:r>
        <w:rPr>
          <w:rFonts w:ascii="宋体" w:hAnsi="宋体" w:cs="宋体"/>
          <w:sz w:val="24"/>
          <w:szCs w:val="24"/>
        </w:rPr>
        <w:t>FDA</w:t>
      </w:r>
      <w:r>
        <w:rPr>
          <w:rFonts w:hint="eastAsia" w:ascii="宋体" w:hAnsi="宋体" w:cs="宋体"/>
          <w:sz w:val="24"/>
          <w:szCs w:val="24"/>
        </w:rPr>
        <w:t>认证和原厂家技术白皮书（</w:t>
      </w:r>
      <w:r>
        <w:rPr>
          <w:rFonts w:ascii="宋体" w:hAnsi="宋体" w:cs="宋体"/>
          <w:sz w:val="24"/>
          <w:szCs w:val="24"/>
        </w:rPr>
        <w:t>Data Sheet</w:t>
      </w:r>
      <w:r>
        <w:rPr>
          <w:rFonts w:hint="eastAsia" w:ascii="宋体" w:hAnsi="宋体" w:cs="宋体"/>
          <w:sz w:val="24"/>
          <w:szCs w:val="24"/>
        </w:rPr>
        <w:t>）及相关资料（文字、图片），如有虚假和伪造，一经发现核实，将无条件废标；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4.2</w:t>
      </w:r>
      <w:r>
        <w:rPr>
          <w:rFonts w:hint="eastAsia" w:ascii="宋体" w:hAnsi="宋体" w:cs="宋体"/>
          <w:sz w:val="24"/>
          <w:szCs w:val="24"/>
        </w:rPr>
        <w:t>、交货时提供海关报关单及商检证书。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4.3</w:t>
      </w:r>
      <w:r>
        <w:rPr>
          <w:rFonts w:hint="eastAsia" w:ascii="宋体" w:hAnsi="宋体" w:cs="宋体"/>
          <w:sz w:val="24"/>
          <w:szCs w:val="24"/>
        </w:rPr>
        <w:t>、提供所投型号产品的真实用户。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hint="eastAsia" w:ascii="宋体" w:hAnsi="宋体" w:cs="宋体"/>
          <w:sz w:val="24"/>
          <w:szCs w:val="24"/>
        </w:rPr>
        <w:t>、交货期：一个月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hint="eastAsia" w:ascii="宋体" w:hAnsi="宋体" w:cs="宋体"/>
          <w:sz w:val="24"/>
          <w:szCs w:val="24"/>
        </w:rPr>
        <w:t>、中标后</w:t>
      </w:r>
      <w:r>
        <w:rPr>
          <w:rFonts w:ascii="宋体" w:hAnsi="宋体" w:cs="宋体"/>
          <w:sz w:val="24"/>
          <w:szCs w:val="24"/>
        </w:rPr>
        <w:t>5</w:t>
      </w:r>
      <w:r>
        <w:rPr>
          <w:rFonts w:hint="eastAsia" w:ascii="宋体" w:hAnsi="宋体" w:cs="宋体"/>
          <w:sz w:val="24"/>
          <w:szCs w:val="24"/>
        </w:rPr>
        <w:t>天内签订合同</w:t>
      </w:r>
    </w:p>
    <w:p>
      <w:pPr>
        <w:ind w:firstLine="482" w:firstLineChars="200"/>
        <w:jc w:val="left"/>
        <w:rPr>
          <w:rFonts w:ascii="宋体" w:cs="Times New Roman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>
        <w:rPr>
          <w:rFonts w:ascii="宋体" w:cs="宋体"/>
          <w:b/>
          <w:bCs/>
          <w:color w:val="000000"/>
          <w:sz w:val="24"/>
          <w:szCs w:val="24"/>
        </w:rPr>
        <w:t>,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否则为废标。投标商自己承诺仅供参考！</w:t>
      </w:r>
    </w:p>
    <w:p>
      <w:pPr>
        <w:ind w:firstLine="480" w:firstLineChars="200"/>
        <w:jc w:val="left"/>
        <w:rPr>
          <w:rFonts w:ascii="宋体" w:cs="Times New Roman"/>
          <w:sz w:val="24"/>
          <w:szCs w:val="24"/>
        </w:rPr>
      </w:pPr>
    </w:p>
    <w:p>
      <w:pPr>
        <w:rPr>
          <w:rFonts w:eastAsiaTheme="minorEastAsia"/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sans-serif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B7D6A"/>
    <w:rsid w:val="00036706"/>
    <w:rsid w:val="000F1952"/>
    <w:rsid w:val="00113B5F"/>
    <w:rsid w:val="001C3800"/>
    <w:rsid w:val="00290489"/>
    <w:rsid w:val="003266B6"/>
    <w:rsid w:val="003A372C"/>
    <w:rsid w:val="003F4617"/>
    <w:rsid w:val="00405516"/>
    <w:rsid w:val="00414E41"/>
    <w:rsid w:val="00435D37"/>
    <w:rsid w:val="006371E7"/>
    <w:rsid w:val="006548CB"/>
    <w:rsid w:val="006C0733"/>
    <w:rsid w:val="007116F4"/>
    <w:rsid w:val="007411F4"/>
    <w:rsid w:val="008A37EF"/>
    <w:rsid w:val="008F4001"/>
    <w:rsid w:val="00965FBA"/>
    <w:rsid w:val="00A72817"/>
    <w:rsid w:val="00A773C3"/>
    <w:rsid w:val="00A8526F"/>
    <w:rsid w:val="00AD0866"/>
    <w:rsid w:val="00AE6328"/>
    <w:rsid w:val="00B13D97"/>
    <w:rsid w:val="00BB6A1B"/>
    <w:rsid w:val="00D83458"/>
    <w:rsid w:val="00DB4FA0"/>
    <w:rsid w:val="00E06963"/>
    <w:rsid w:val="00E3385A"/>
    <w:rsid w:val="00F34E3C"/>
    <w:rsid w:val="00F4718A"/>
    <w:rsid w:val="00F70597"/>
    <w:rsid w:val="00FB7D6A"/>
    <w:rsid w:val="00FC7F25"/>
    <w:rsid w:val="2EFD7CBC"/>
    <w:rsid w:val="3C003F0B"/>
    <w:rsid w:val="477B34F4"/>
    <w:rsid w:val="59CD3D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 w:afterLines="0" w:afterAutospacing="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</Words>
  <Characters>575</Characters>
  <Lines>4</Lines>
  <Paragraphs>1</Paragraphs>
  <TotalTime>0</TotalTime>
  <ScaleCrop>false</ScaleCrop>
  <LinksUpToDate>false</LinksUpToDate>
  <CharactersWithSpaces>674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2014-12-11T04:50:00Z</dcterms:created>
  <dc:creator>admin</dc:creator>
  <cp:lastModifiedBy>KLE</cp:lastModifiedBy>
  <dcterms:modified xsi:type="dcterms:W3CDTF">2020-11-09T00:20:49Z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