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中药湿热敷仪参数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一、项目概述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本次商谈 的内容为连云港市第一人民医院中药湿热敷仪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采购。卖方应将中药湿热敷仪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运抵买方项目现场，完成安装，检测、验收合格，交付买方使用，即交钥匙工程。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二、主要技术参数</w:t>
      </w:r>
    </w:p>
    <w:p>
      <w:pPr>
        <w:spacing w:line="42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1、电源：交流：220V±10%  频率：50Hz±1Hz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2、额定功率：2300VA±10%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3、恒温控制，室温到99℃可调，可选择理想的临床温度以达到最大的治疗效果。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4、安全装置：双重过温度保护和低水位报警终止加热防干烧。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5、操作简单的触摸控制面板及实时温度显示。。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6、工作模式：自动模式、手动模式</w:t>
      </w:r>
    </w:p>
    <w:p>
      <w:pPr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7、自动模式：智能设置，上班前预开机及自动关机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8、多个热敷袋配置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567" w:leftChars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3.2保修期≥2年，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保修期内</w:t>
      </w:r>
      <w:r>
        <w:rPr>
          <w:rFonts w:hint="eastAsia" w:ascii="宋体" w:hAnsi="宋体" w:eastAsia="宋体" w:cs="宋体"/>
          <w:sz w:val="24"/>
          <w:szCs w:val="24"/>
        </w:rPr>
        <w:t>免费提供每年4次保养。卖方须保证提供8年以上的优质服务。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5、交货期：一个月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6、中标后5天内签订合同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460526"/>
    <w:rsid w:val="00143032"/>
    <w:rsid w:val="00C63875"/>
    <w:rsid w:val="00CF5222"/>
    <w:rsid w:val="3F460526"/>
    <w:rsid w:val="4BEF4D5A"/>
    <w:rsid w:val="673850B4"/>
    <w:rsid w:val="7BD73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2020-05-21T06:51:00Z</dcterms:created>
  <dc:creator>Administrator</dc:creator>
  <cp:lastModifiedBy>KLE</cp:lastModifiedBy>
  <dcterms:modified xsi:type="dcterms:W3CDTF">2020-07-03T09:39:11Z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