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宋体" w:cs="Tahoma"/>
          <w:b/>
          <w:bCs/>
          <w:color w:val="000000"/>
          <w:sz w:val="28"/>
          <w:szCs w:val="28"/>
        </w:rPr>
      </w:pPr>
      <w:r>
        <w:rPr>
          <w:rFonts w:hint="eastAsia" w:ascii="Tahoma" w:hAnsi="宋体" w:cs="Tahoma"/>
          <w:b/>
          <w:bCs/>
          <w:color w:val="000000"/>
          <w:sz w:val="28"/>
          <w:szCs w:val="28"/>
        </w:rPr>
        <w:t>移液器参数：</w:t>
      </w:r>
    </w:p>
    <w:p>
      <w:pPr>
        <w:pStyle w:val="11"/>
      </w:pPr>
      <w:r>
        <w:t>耐高温抗腐蚀</w:t>
      </w:r>
    </w:p>
    <w:p>
      <w:pPr>
        <w:pStyle w:val="11"/>
      </w:pPr>
      <w:r>
        <w:t>可整支高温高压灭菌和紫外线灭菌，操作更安全</w:t>
      </w:r>
    </w:p>
    <w:p>
      <w:pPr>
        <w:pStyle w:val="11"/>
      </w:pPr>
      <w:r>
        <w:rPr>
          <w:rFonts w:hint="eastAsia"/>
        </w:rPr>
        <w:t>下半支可徒手拆卸，便于清洁保养</w:t>
      </w:r>
    </w:p>
    <w:p>
      <w:pPr>
        <w:pStyle w:val="11"/>
      </w:pPr>
      <w:r>
        <w:t>伸缩式弹性吸嘴设计，确保吸头装配的气密性和移液均一性</w:t>
      </w:r>
    </w:p>
    <w:p>
      <w:pPr>
        <w:pStyle w:val="11"/>
      </w:pPr>
      <w:r>
        <w:rPr>
          <w:rFonts w:hint="eastAsia"/>
        </w:rPr>
        <w:t>四位数字放大体积显示，可精准设置移液体积</w:t>
      </w:r>
    </w:p>
    <w:p>
      <w:pPr>
        <w:pStyle w:val="11"/>
      </w:pPr>
      <w:r>
        <w:rPr>
          <w:rFonts w:hint="eastAsia"/>
        </w:rPr>
        <w:t>体积视窗位置合理（在前面），便于移液观察，可单手设定体积及操作</w:t>
      </w:r>
    </w:p>
    <w:p>
      <w:pPr>
        <w:pStyle w:val="11"/>
      </w:pPr>
      <w:r>
        <w:rPr>
          <w:rFonts w:hint="eastAsia" w:ascii="Arial" w:hAnsi="宋体" w:cs="Arial"/>
          <w:color w:val="auto"/>
          <w:sz w:val="24"/>
        </w:rPr>
        <w:t>可</w:t>
      </w:r>
      <w:r>
        <w:t>密度调节，适用于不同密度的液体</w:t>
      </w:r>
    </w:p>
    <w:p>
      <w:pPr>
        <w:pStyle w:val="11"/>
      </w:pPr>
      <w:r>
        <w:t>0.1</w:t>
      </w:r>
      <w:r>
        <w:rPr>
          <w:rFonts w:ascii="Arial" w:hAnsi="Arial" w:cs="Arial"/>
        </w:rPr>
        <w:t>μ</w:t>
      </w:r>
      <w:r>
        <w:t>L－10m</w:t>
      </w:r>
      <w:r>
        <w:rPr>
          <w:rFonts w:hint="eastAsia"/>
        </w:rPr>
        <w:t>L</w:t>
      </w:r>
      <w:r>
        <w:t xml:space="preserve"> 10种不同量程选择，全面满足不同使用需求</w:t>
      </w:r>
    </w:p>
    <w:p>
      <w:pPr>
        <w:pStyle w:val="11"/>
      </w:pPr>
      <w:r>
        <w:rPr>
          <w:rFonts w:hint="eastAsia"/>
        </w:rPr>
        <w:t>颜色标识移液器量程</w:t>
      </w:r>
    </w:p>
    <w:p>
      <w:pPr>
        <w:pStyle w:val="11"/>
      </w:pPr>
      <w:r>
        <w:rPr>
          <w:rFonts w:hint="eastAsia"/>
        </w:rPr>
        <w:t xml:space="preserve"> RFID 数据芯片读取功能，可读取数据进行追踪</w:t>
      </w:r>
    </w:p>
    <w:p>
      <w:pPr>
        <w:pStyle w:val="11"/>
      </w:pPr>
      <w:r>
        <w:t>多道移液器</w:t>
      </w:r>
      <w:r>
        <w:rPr>
          <w:rFonts w:hint="eastAsia"/>
        </w:rPr>
        <w:t>具备可拆卸的单独</w:t>
      </w:r>
      <w:r>
        <w:t>通道设计，确保移液精准性</w:t>
      </w:r>
    </w:p>
    <w:p>
      <w:pPr>
        <w:pStyle w:val="11"/>
      </w:pPr>
      <w:r>
        <w:rPr>
          <w:rFonts w:hint="eastAsia"/>
        </w:rPr>
        <w:t>多道移液器数字通道标识，保持同一方向移液以确保移液的均一性和精准性</w:t>
      </w:r>
    </w:p>
    <w:p>
      <w:pPr>
        <w:rPr>
          <w:rFonts w:ascii="Arial" w:hAnsi="宋体" w:cs="Arial"/>
          <w:sz w:val="24"/>
        </w:rPr>
      </w:pPr>
      <w:r>
        <w:rPr>
          <w:rFonts w:hint="eastAsia" w:ascii="Arial" w:hAnsi="宋体" w:cs="Arial"/>
          <w:sz w:val="24"/>
        </w:rPr>
        <w:t>保修期：2年及以上</w:t>
      </w:r>
    </w:p>
    <w:p>
      <w:pPr>
        <w:rPr>
          <w:rFonts w:ascii="Tahoma" w:hAnsi="宋体" w:cs="Tahoma"/>
          <w:sz w:val="21"/>
          <w:szCs w:val="21"/>
        </w:rPr>
      </w:pPr>
    </w:p>
    <w:p>
      <w:pPr>
        <w:rPr>
          <w:rFonts w:ascii="Tahoma" w:hAnsi="宋体" w:cs="Tahoma"/>
          <w:b/>
          <w:bCs/>
          <w:color w:val="000000"/>
          <w:sz w:val="28"/>
          <w:szCs w:val="28"/>
        </w:rPr>
      </w:pPr>
      <w:r>
        <w:rPr>
          <w:rFonts w:hint="eastAsia" w:ascii="Tahoma" w:hAnsi="宋体" w:cs="Tahoma"/>
          <w:b/>
          <w:bCs/>
          <w:color w:val="000000"/>
          <w:sz w:val="28"/>
          <w:szCs w:val="28"/>
        </w:rPr>
        <w:t>离心机主要参数：</w:t>
      </w:r>
    </w:p>
    <w:p>
      <w:pPr>
        <w:rPr>
          <w:rFonts w:ascii="新宋体" w:hAnsi="新宋体" w:eastAsia="新宋体" w:cs="新宋体"/>
          <w:color w:val="000000"/>
          <w:sz w:val="21"/>
          <w:szCs w:val="21"/>
        </w:rPr>
      </w:pPr>
    </w:p>
    <w:p>
      <w:pPr>
        <w:rPr>
          <w:rFonts w:hint="eastAsia" w:ascii="新宋体" w:hAnsi="新宋体" w:eastAsia="新宋体" w:cs="新宋体"/>
          <w:color w:val="000000"/>
          <w:sz w:val="21"/>
          <w:szCs w:val="21"/>
        </w:rPr>
      </w:pPr>
      <w:r>
        <w:rPr>
          <w:rFonts w:hint="eastAsia" w:ascii="新宋体" w:hAnsi="新宋体" w:eastAsia="新宋体" w:cs="新宋体"/>
          <w:color w:val="000000"/>
          <w:sz w:val="21"/>
          <w:szCs w:val="21"/>
        </w:rPr>
        <w:t>最大容量：12*1.5/2.0ml</w:t>
      </w:r>
      <w:r>
        <w:rPr>
          <w:rFonts w:ascii="新宋体" w:hAnsi="新宋体" w:eastAsia="新宋体" w:cs="新宋体"/>
          <w:color w:val="000000"/>
          <w:sz w:val="21"/>
          <w:szCs w:val="21"/>
        </w:rPr>
        <w:br w:type="textWrapping"/>
      </w:r>
      <w:r>
        <w:rPr>
          <w:rFonts w:ascii="新宋体" w:hAnsi="新宋体" w:eastAsia="新宋体" w:cs="新宋体"/>
          <w:color w:val="000000"/>
          <w:sz w:val="21"/>
          <w:szCs w:val="21"/>
        </w:rPr>
        <w:t>最高转速: 14,500 1/min </w:t>
      </w:r>
      <w:r>
        <w:rPr>
          <w:rFonts w:ascii="新宋体" w:hAnsi="新宋体" w:eastAsia="新宋体" w:cs="新宋体"/>
          <w:color w:val="000000"/>
          <w:sz w:val="21"/>
          <w:szCs w:val="21"/>
        </w:rPr>
        <w:br w:type="textWrapping"/>
      </w:r>
      <w:r>
        <w:rPr>
          <w:rFonts w:ascii="新宋体" w:hAnsi="新宋体" w:eastAsia="新宋体" w:cs="新宋体"/>
          <w:color w:val="000000"/>
          <w:sz w:val="21"/>
          <w:szCs w:val="21"/>
        </w:rPr>
        <w:t>相对离心力(rcf): 12,100  xg </w:t>
      </w:r>
      <w:r>
        <w:rPr>
          <w:rFonts w:ascii="新宋体" w:hAnsi="新宋体" w:eastAsia="新宋体" w:cs="新宋体"/>
          <w:color w:val="000000"/>
          <w:sz w:val="21"/>
          <w:szCs w:val="21"/>
        </w:rPr>
        <w:br w:type="textWrapping"/>
      </w:r>
      <w:r>
        <w:rPr>
          <w:rFonts w:ascii="新宋体" w:hAnsi="新宋体" w:eastAsia="新宋体" w:cs="新宋体"/>
          <w:color w:val="000000"/>
          <w:sz w:val="21"/>
          <w:szCs w:val="21"/>
        </w:rPr>
        <w:t>加速至最高转速的时间 :13 s </w:t>
      </w:r>
      <w:r>
        <w:rPr>
          <w:rFonts w:ascii="新宋体" w:hAnsi="新宋体" w:eastAsia="新宋体" w:cs="新宋体"/>
          <w:color w:val="000000"/>
          <w:sz w:val="21"/>
          <w:szCs w:val="21"/>
        </w:rPr>
        <w:br w:type="textWrapping"/>
      </w:r>
      <w:r>
        <w:rPr>
          <w:rFonts w:ascii="新宋体" w:hAnsi="新宋体" w:eastAsia="新宋体" w:cs="新宋体"/>
          <w:color w:val="000000"/>
          <w:sz w:val="21"/>
          <w:szCs w:val="21"/>
        </w:rPr>
        <w:t>从最高转速减速的时间 :12 s </w:t>
      </w:r>
      <w:r>
        <w:rPr>
          <w:rFonts w:ascii="新宋体" w:hAnsi="新宋体" w:eastAsia="新宋体" w:cs="新宋体"/>
          <w:color w:val="000000"/>
          <w:sz w:val="21"/>
          <w:szCs w:val="21"/>
        </w:rPr>
        <w:br w:type="textWrapping"/>
      </w:r>
      <w:r>
        <w:rPr>
          <w:rFonts w:ascii="新宋体" w:hAnsi="新宋体" w:eastAsia="新宋体" w:cs="新宋体"/>
          <w:color w:val="000000"/>
          <w:sz w:val="21"/>
          <w:szCs w:val="21"/>
        </w:rPr>
        <w:t>转子可高温高压灭菌 </w:t>
      </w:r>
      <w:bookmarkStart w:id="0" w:name="_GoBack"/>
      <w:bookmarkEnd w:id="0"/>
    </w:p>
    <w:p>
      <w:pPr>
        <w:rPr>
          <w:rFonts w:ascii="Arial" w:hAnsi="宋体" w:cs="Arial"/>
          <w:sz w:val="24"/>
        </w:rPr>
      </w:pPr>
      <w:r>
        <w:rPr>
          <w:rFonts w:hint="eastAsia" w:ascii="Arial" w:hAnsi="宋体" w:cs="Arial"/>
          <w:sz w:val="24"/>
        </w:rPr>
        <w:t>保修期：2年及以上</w:t>
      </w:r>
    </w:p>
    <w:p>
      <w:pPr>
        <w:rPr>
          <w:rFonts w:ascii="新宋体" w:hAnsi="新宋体" w:eastAsia="新宋体" w:cs="新宋体"/>
          <w:color w:val="000000"/>
          <w:sz w:val="21"/>
          <w:szCs w:val="21"/>
        </w:rPr>
      </w:pPr>
    </w:p>
    <w:p>
      <w:pPr>
        <w:widowControl/>
        <w:jc w:val="both"/>
        <w:rPr>
          <w:rFonts w:ascii="Tahoma" w:hAnsi="Tahoma" w:eastAsia="宋体" w:cs="Tahoma"/>
          <w:b/>
          <w:bCs/>
          <w:color w:val="333333"/>
          <w:kern w:val="0"/>
          <w:sz w:val="18"/>
          <w:szCs w:val="18"/>
        </w:rPr>
      </w:pPr>
      <w:r>
        <w:rPr>
          <w:rFonts w:hint="eastAsia" w:ascii="Tahoma" w:hAnsi="Tahoma" w:eastAsia="宋体" w:cs="Tahoma"/>
          <w:b/>
          <w:bCs/>
          <w:color w:val="333333"/>
          <w:kern w:val="0"/>
          <w:sz w:val="30"/>
          <w:szCs w:val="30"/>
        </w:rPr>
        <w:t>漩涡混匀器</w:t>
      </w:r>
      <w:r>
        <w:rPr>
          <w:rFonts w:ascii="Tahoma" w:hAnsi="Tahoma" w:eastAsia="宋体" w:cs="Tahoma"/>
          <w:b/>
          <w:bCs/>
          <w:color w:val="333333"/>
          <w:kern w:val="0"/>
          <w:sz w:val="30"/>
          <w:szCs w:val="30"/>
        </w:rPr>
        <w:t>技术参数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5"/>
        <w:gridCol w:w="3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运行方式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圆周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周转直径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4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允许震荡承重量(含夹具)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0.4 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允许连续运转时间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100 %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转速 (可调节)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500 rpm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转速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2500 rpm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转速显示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刻度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转速控制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刻度 0 - 6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运行方式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连续运转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点动功能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Tahoma" w:hAnsi="Tahoma" w:eastAsia="宋体" w:cs="Tahoma"/>
          <w:color w:val="333333"/>
          <w:kern w:val="0"/>
          <w:sz w:val="30"/>
          <w:szCs w:val="30"/>
        </w:rPr>
      </w:pPr>
      <w:r>
        <w:rPr>
          <w:rFonts w:hint="eastAsia" w:ascii="Tahoma" w:hAnsi="Tahoma" w:eastAsia="宋体" w:cs="Tahoma"/>
          <w:color w:val="333333"/>
          <w:kern w:val="0"/>
          <w:sz w:val="30"/>
          <w:szCs w:val="30"/>
        </w:rPr>
        <w:t>保修期：2年及以上</w:t>
      </w:r>
    </w:p>
    <w:p>
      <w:pPr>
        <w:rPr>
          <w:rFonts w:ascii="新宋体" w:hAnsi="新宋体" w:eastAsia="新宋体" w:cs="新宋体"/>
          <w:color w:val="000000"/>
          <w:sz w:val="21"/>
          <w:szCs w:val="21"/>
        </w:rPr>
      </w:pPr>
    </w:p>
    <w:sectPr>
      <w:pgSz w:w="11906" w:h="16838"/>
      <w:pgMar w:top="1417" w:right="1417" w:bottom="1134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.....A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306"/>
    <w:multiLevelType w:val="multilevel"/>
    <w:tmpl w:val="08777306"/>
    <w:lvl w:ilvl="0" w:tentative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 w:hAnsi="宋体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F347E"/>
    <w:multiLevelType w:val="multilevel"/>
    <w:tmpl w:val="754F347E"/>
    <w:lvl w:ilvl="0" w:tentative="0">
      <w:start w:val="1"/>
      <w:numFmt w:val="decimal"/>
      <w:pStyle w:val="11"/>
      <w:lvlText w:val="%1)"/>
      <w:lvlJc w:val="left"/>
      <w:pPr>
        <w:ind w:left="1117" w:hanging="360"/>
      </w:pPr>
    </w:lvl>
    <w:lvl w:ilvl="1" w:tentative="0">
      <w:start w:val="1"/>
      <w:numFmt w:val="lowerLetter"/>
      <w:lvlText w:val="%2."/>
      <w:lvlJc w:val="left"/>
      <w:pPr>
        <w:ind w:left="1837" w:hanging="360"/>
      </w:pPr>
    </w:lvl>
    <w:lvl w:ilvl="2" w:tentative="0">
      <w:start w:val="1"/>
      <w:numFmt w:val="lowerRoman"/>
      <w:lvlText w:val="%3."/>
      <w:lvlJc w:val="right"/>
      <w:pPr>
        <w:ind w:left="2557" w:hanging="180"/>
      </w:pPr>
    </w:lvl>
    <w:lvl w:ilvl="3" w:tentative="0">
      <w:start w:val="1"/>
      <w:numFmt w:val="decimal"/>
      <w:lvlText w:val="%4."/>
      <w:lvlJc w:val="left"/>
      <w:pPr>
        <w:ind w:left="3277" w:hanging="360"/>
      </w:pPr>
    </w:lvl>
    <w:lvl w:ilvl="4" w:tentative="0">
      <w:start w:val="1"/>
      <w:numFmt w:val="lowerLetter"/>
      <w:lvlText w:val="%5."/>
      <w:lvlJc w:val="left"/>
      <w:pPr>
        <w:ind w:left="3997" w:hanging="360"/>
      </w:pPr>
    </w:lvl>
    <w:lvl w:ilvl="5" w:tentative="0">
      <w:start w:val="1"/>
      <w:numFmt w:val="lowerRoman"/>
      <w:lvlText w:val="%6."/>
      <w:lvlJc w:val="right"/>
      <w:pPr>
        <w:ind w:left="4717" w:hanging="180"/>
      </w:pPr>
    </w:lvl>
    <w:lvl w:ilvl="6" w:tentative="0">
      <w:start w:val="1"/>
      <w:numFmt w:val="decimal"/>
      <w:lvlText w:val="%7."/>
      <w:lvlJc w:val="left"/>
      <w:pPr>
        <w:ind w:left="5437" w:hanging="360"/>
      </w:pPr>
    </w:lvl>
    <w:lvl w:ilvl="7" w:tentative="0">
      <w:start w:val="1"/>
      <w:numFmt w:val="lowerLetter"/>
      <w:lvlText w:val="%8."/>
      <w:lvlJc w:val="left"/>
      <w:pPr>
        <w:ind w:left="6157" w:hanging="360"/>
      </w:pPr>
    </w:lvl>
    <w:lvl w:ilvl="8" w:tentative="0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3111A9"/>
    <w:rsid w:val="00027806"/>
    <w:rsid w:val="00046771"/>
    <w:rsid w:val="00051AEC"/>
    <w:rsid w:val="00063D9D"/>
    <w:rsid w:val="000A0AAF"/>
    <w:rsid w:val="000A4EE3"/>
    <w:rsid w:val="000C5931"/>
    <w:rsid w:val="000E7C89"/>
    <w:rsid w:val="000F0988"/>
    <w:rsid w:val="001458F6"/>
    <w:rsid w:val="001A7DCF"/>
    <w:rsid w:val="001B2BC1"/>
    <w:rsid w:val="001E0FF5"/>
    <w:rsid w:val="00203DAA"/>
    <w:rsid w:val="00206115"/>
    <w:rsid w:val="00217FE6"/>
    <w:rsid w:val="00232A07"/>
    <w:rsid w:val="00252ACE"/>
    <w:rsid w:val="002C5F01"/>
    <w:rsid w:val="003111A9"/>
    <w:rsid w:val="0033592B"/>
    <w:rsid w:val="00342C00"/>
    <w:rsid w:val="003525A7"/>
    <w:rsid w:val="004008F6"/>
    <w:rsid w:val="004076AE"/>
    <w:rsid w:val="00417B45"/>
    <w:rsid w:val="00430CC5"/>
    <w:rsid w:val="004741AF"/>
    <w:rsid w:val="00484CAF"/>
    <w:rsid w:val="004A34FA"/>
    <w:rsid w:val="004E633C"/>
    <w:rsid w:val="004F78DD"/>
    <w:rsid w:val="00535041"/>
    <w:rsid w:val="00575589"/>
    <w:rsid w:val="005812B3"/>
    <w:rsid w:val="0058576E"/>
    <w:rsid w:val="00591E8F"/>
    <w:rsid w:val="005A5978"/>
    <w:rsid w:val="005A64EE"/>
    <w:rsid w:val="005B3DF0"/>
    <w:rsid w:val="005E75D3"/>
    <w:rsid w:val="006039D9"/>
    <w:rsid w:val="006178B2"/>
    <w:rsid w:val="00624129"/>
    <w:rsid w:val="00626220"/>
    <w:rsid w:val="00626D1E"/>
    <w:rsid w:val="00657A6E"/>
    <w:rsid w:val="00671C6F"/>
    <w:rsid w:val="00682082"/>
    <w:rsid w:val="006E0BA9"/>
    <w:rsid w:val="006E36C2"/>
    <w:rsid w:val="007335A6"/>
    <w:rsid w:val="0074293F"/>
    <w:rsid w:val="00783B2F"/>
    <w:rsid w:val="00793F91"/>
    <w:rsid w:val="007A575F"/>
    <w:rsid w:val="007B1A9E"/>
    <w:rsid w:val="007E104F"/>
    <w:rsid w:val="007E676A"/>
    <w:rsid w:val="007F0B6F"/>
    <w:rsid w:val="007F3794"/>
    <w:rsid w:val="00826129"/>
    <w:rsid w:val="0083113C"/>
    <w:rsid w:val="00831D5F"/>
    <w:rsid w:val="00857B91"/>
    <w:rsid w:val="0089404E"/>
    <w:rsid w:val="008A01F6"/>
    <w:rsid w:val="008A234F"/>
    <w:rsid w:val="008E41FF"/>
    <w:rsid w:val="008F0DC3"/>
    <w:rsid w:val="0090754D"/>
    <w:rsid w:val="00935F25"/>
    <w:rsid w:val="009636E2"/>
    <w:rsid w:val="00971987"/>
    <w:rsid w:val="00974E5F"/>
    <w:rsid w:val="0098146B"/>
    <w:rsid w:val="00991159"/>
    <w:rsid w:val="0099289D"/>
    <w:rsid w:val="009B7EA4"/>
    <w:rsid w:val="009C6896"/>
    <w:rsid w:val="009D35AD"/>
    <w:rsid w:val="00A13072"/>
    <w:rsid w:val="00AA3B81"/>
    <w:rsid w:val="00AD4BFA"/>
    <w:rsid w:val="00AD5F85"/>
    <w:rsid w:val="00B34541"/>
    <w:rsid w:val="00B37D93"/>
    <w:rsid w:val="00B509BB"/>
    <w:rsid w:val="00B61074"/>
    <w:rsid w:val="00B63BE5"/>
    <w:rsid w:val="00BB0645"/>
    <w:rsid w:val="00BD7799"/>
    <w:rsid w:val="00BE02CC"/>
    <w:rsid w:val="00BE4B4F"/>
    <w:rsid w:val="00C0075F"/>
    <w:rsid w:val="00C04A4D"/>
    <w:rsid w:val="00C14DDC"/>
    <w:rsid w:val="00C56F1F"/>
    <w:rsid w:val="00CA125A"/>
    <w:rsid w:val="00CE151C"/>
    <w:rsid w:val="00CE6399"/>
    <w:rsid w:val="00CF7398"/>
    <w:rsid w:val="00D34CF2"/>
    <w:rsid w:val="00D409EA"/>
    <w:rsid w:val="00D451D3"/>
    <w:rsid w:val="00D551C2"/>
    <w:rsid w:val="00DA20D6"/>
    <w:rsid w:val="00DC2497"/>
    <w:rsid w:val="00DC3DCB"/>
    <w:rsid w:val="00DE2687"/>
    <w:rsid w:val="00E03542"/>
    <w:rsid w:val="00E2455F"/>
    <w:rsid w:val="00E24906"/>
    <w:rsid w:val="00E45E19"/>
    <w:rsid w:val="00E54344"/>
    <w:rsid w:val="00E6314B"/>
    <w:rsid w:val="00E81319"/>
    <w:rsid w:val="00EA1BB0"/>
    <w:rsid w:val="00EB5A2F"/>
    <w:rsid w:val="00ED16B1"/>
    <w:rsid w:val="00ED19A9"/>
    <w:rsid w:val="00ED51DB"/>
    <w:rsid w:val="00ED54BF"/>
    <w:rsid w:val="00EF7D2F"/>
    <w:rsid w:val="00F036B9"/>
    <w:rsid w:val="00F038B7"/>
    <w:rsid w:val="00F24F2F"/>
    <w:rsid w:val="00F4025D"/>
    <w:rsid w:val="00F8766B"/>
    <w:rsid w:val="00FC133A"/>
    <w:rsid w:val="00FC3516"/>
    <w:rsid w:val="00FC4FDD"/>
    <w:rsid w:val="23BD1FAE"/>
    <w:rsid w:val="435108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Lucida Sans" w:hAnsi="Lucida Sans" w:eastAsia="汉仪书宋一简" w:cs="Times New Roman"/>
      <w:sz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A" w:hAnsi="Times New Roman" w:eastAsia=".....A" w:cs=".....A"/>
      <w:color w:val="000000"/>
      <w:sz w:val="24"/>
      <w:szCs w:val="24"/>
      <w:lang w:val="en-US" w:eastAsia="zh-CN" w:bidi="ar-SA"/>
    </w:rPr>
  </w:style>
  <w:style w:type="character" w:customStyle="1" w:styleId="9">
    <w:name w:val="标题 1 Char"/>
    <w:link w:val="2"/>
    <w:qFormat/>
    <w:uiPriority w:val="0"/>
    <w:rPr>
      <w:rFonts w:ascii="Lucida Sans" w:hAnsi="Lucida Sans" w:eastAsia="汉仪书宋一简" w:cs="Times New Roman"/>
      <w:b/>
      <w:bCs/>
      <w:kern w:val="32"/>
      <w:sz w:val="32"/>
      <w:szCs w:val="32"/>
    </w:rPr>
  </w:style>
  <w:style w:type="paragraph" w:customStyle="1" w:styleId="10">
    <w:name w:val="2 heading"/>
    <w:basedOn w:val="1"/>
    <w:link w:val="12"/>
    <w:qFormat/>
    <w:uiPriority w:val="0"/>
    <w:pPr>
      <w:numPr>
        <w:ilvl w:val="0"/>
        <w:numId w:val="1"/>
      </w:numPr>
      <w:ind w:left="360"/>
    </w:pPr>
    <w:rPr>
      <w:rFonts w:cs="Tahoma"/>
      <w:b/>
      <w:szCs w:val="21"/>
    </w:rPr>
  </w:style>
  <w:style w:type="paragraph" w:styleId="11">
    <w:name w:val="List Paragraph"/>
    <w:basedOn w:val="1"/>
    <w:qFormat/>
    <w:uiPriority w:val="34"/>
    <w:pPr>
      <w:numPr>
        <w:ilvl w:val="0"/>
        <w:numId w:val="2"/>
      </w:numPr>
      <w:ind w:left="720"/>
    </w:pPr>
    <w:rPr>
      <w:rFonts w:cs="Tahoma"/>
      <w:color w:val="000000"/>
      <w:szCs w:val="22"/>
    </w:rPr>
  </w:style>
  <w:style w:type="character" w:customStyle="1" w:styleId="12">
    <w:name w:val="2 heading Char"/>
    <w:link w:val="10"/>
    <w:qFormat/>
    <w:uiPriority w:val="0"/>
    <w:rPr>
      <w:rFonts w:ascii="Lucida Sans" w:hAnsi="Lucida Sans" w:eastAsia="汉仪书宋一简" w:cs="Tahoma"/>
      <w:b/>
      <w:sz w:val="22"/>
      <w:szCs w:val="21"/>
    </w:rPr>
  </w:style>
  <w:style w:type="character" w:customStyle="1" w:styleId="13">
    <w:name w:val="页眉 Char"/>
    <w:basedOn w:val="7"/>
    <w:link w:val="4"/>
    <w:qFormat/>
    <w:uiPriority w:val="0"/>
    <w:rPr>
      <w:rFonts w:ascii="Lucida Sans" w:hAnsi="Lucida Sans" w:eastAsia="汉仪书宋一简"/>
      <w:sz w:val="18"/>
      <w:szCs w:val="18"/>
    </w:rPr>
  </w:style>
  <w:style w:type="character" w:customStyle="1" w:styleId="14">
    <w:name w:val="页脚 Char"/>
    <w:basedOn w:val="7"/>
    <w:link w:val="3"/>
    <w:qFormat/>
    <w:uiPriority w:val="0"/>
    <w:rPr>
      <w:rFonts w:ascii="Lucida Sans" w:hAnsi="Lucida Sans" w:eastAsia="汉仪书宋一简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7D06C2C739748B410112258D43673" ma:contentTypeVersion="0" ma:contentTypeDescription="Create a new document." ma:contentTypeScope="" ma:versionID="e5e37e081364f51c8f43080de0a13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1EEFE8-4E63-443F-897D-407229456B23}">
  <ds:schemaRefs/>
</ds:datastoreItem>
</file>

<file path=customXml/itemProps3.xml><?xml version="1.0" encoding="utf-8"?>
<ds:datastoreItem xmlns:ds="http://schemas.openxmlformats.org/officeDocument/2006/customXml" ds:itemID="{3DF67516-8B41-4F85-AB58-046D256FECFA}">
  <ds:schemaRefs/>
</ds:datastoreItem>
</file>

<file path=customXml/itemProps4.xml><?xml version="1.0" encoding="utf-8"?>
<ds:datastoreItem xmlns:ds="http://schemas.openxmlformats.org/officeDocument/2006/customXml" ds:itemID="{8716F376-9446-40DC-BD68-7F2DF647E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Eppendorf AG</Company>
  <Pages>1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2019-12-03T08:25:00Z</dcterms:created>
  <dc:creator>Cora</dc:creator>
  <cp:lastModifiedBy>苗新建</cp:lastModifiedBy>
  <dcterms:modified xsi:type="dcterms:W3CDTF">2019-12-04T03:49:55Z</dcterms:modified>
  <dc:title>Eppendorf Research plus移液器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0x010100A6A7D06C2C739748B410112258D43673</vt:lpwstr>
  </property>
  <property fmtid="{D5CDD505-2E9C-101B-9397-08002B2CF9AE}" pid="3" name="KSOProductBuildVer">
    <vt:lpwstr>2052-11.1.0.9208</vt:lpwstr>
  </property>
</Properties>
</file>