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7F" w:rsidRDefault="00AE137F" w:rsidP="00AE137F">
      <w:pPr>
        <w:spacing w:line="360" w:lineRule="auto"/>
        <w:jc w:val="center"/>
        <w:rPr>
          <w:rFonts w:ascii="宋体" w:hAnsi="宋体" w:hint="eastAsia"/>
          <w:b/>
          <w:szCs w:val="21"/>
        </w:rPr>
      </w:pPr>
      <w:r>
        <w:rPr>
          <w:rFonts w:ascii="宋体" w:hAnsi="宋体" w:hint="eastAsia"/>
          <w:b/>
          <w:szCs w:val="21"/>
        </w:rPr>
        <w:t>内镜中心通灌院区洗消工作站，两院区洗消追溯系统需求</w:t>
      </w:r>
    </w:p>
    <w:p w:rsidR="001D1726" w:rsidRDefault="001D1726">
      <w:pPr>
        <w:spacing w:line="360" w:lineRule="auto"/>
        <w:rPr>
          <w:rFonts w:ascii="宋体" w:hAnsi="宋体"/>
          <w:b/>
          <w:szCs w:val="21"/>
        </w:rPr>
      </w:pPr>
      <w:r>
        <w:rPr>
          <w:rFonts w:ascii="宋体" w:hAnsi="宋体" w:hint="eastAsia"/>
          <w:b/>
          <w:szCs w:val="21"/>
        </w:rPr>
        <w:t>整体要求</w:t>
      </w:r>
      <w:r>
        <w:rPr>
          <w:rFonts w:ascii="宋体" w:hAnsi="宋体"/>
          <w:b/>
          <w:szCs w:val="21"/>
        </w:rPr>
        <w:t>:</w:t>
      </w:r>
    </w:p>
    <w:p w:rsidR="001D1726" w:rsidRDefault="004140E5">
      <w:pPr>
        <w:spacing w:line="360" w:lineRule="auto"/>
        <w:ind w:left="283" w:hangingChars="135" w:hanging="283"/>
        <w:rPr>
          <w:rFonts w:ascii="宋体" w:hAnsi="宋体"/>
          <w:szCs w:val="21"/>
        </w:rPr>
      </w:pPr>
      <w:r>
        <w:rPr>
          <w:rFonts w:ascii="宋体" w:hAnsi="宋体" w:cs="宋体" w:hint="eastAsia"/>
          <w:szCs w:val="21"/>
        </w:rPr>
        <w:t>★</w:t>
      </w:r>
      <w:r w:rsidR="001D1726">
        <w:rPr>
          <w:rFonts w:ascii="宋体" w:hAnsi="宋体"/>
          <w:szCs w:val="21"/>
        </w:rPr>
        <w:t>1.整体设计必须符合</w:t>
      </w:r>
      <w:r w:rsidR="00BC7373">
        <w:rPr>
          <w:rFonts w:ascii="宋体" w:hAnsi="宋体" w:hint="eastAsia"/>
          <w:szCs w:val="21"/>
        </w:rPr>
        <w:t>2016版软式</w:t>
      </w:r>
      <w:r w:rsidR="001D1726">
        <w:rPr>
          <w:rFonts w:ascii="宋体" w:hAnsi="宋体"/>
          <w:szCs w:val="21"/>
        </w:rPr>
        <w:t>内镜</w:t>
      </w:r>
      <w:r w:rsidR="00BC7373">
        <w:rPr>
          <w:rFonts w:ascii="宋体" w:hAnsi="宋体" w:hint="eastAsia"/>
          <w:szCs w:val="21"/>
        </w:rPr>
        <w:t>清洗</w:t>
      </w:r>
      <w:r w:rsidR="001D1726">
        <w:rPr>
          <w:rFonts w:ascii="宋体" w:hAnsi="宋体"/>
          <w:szCs w:val="21"/>
        </w:rPr>
        <w:t>消毒技术规范的要求。招标时提供医疗器械生产许可证、二类产品注册证、追溯装置软件著作权证书。整体设计必须与内镜中心的清洗间相适应并合理配置招标时提供与房间相适应的平面图</w:t>
      </w:r>
      <w:r w:rsidR="001D1726">
        <w:rPr>
          <w:rFonts w:ascii="宋体" w:hAnsi="宋体" w:hint="eastAsia"/>
          <w:szCs w:val="21"/>
        </w:rPr>
        <w:t>，</w:t>
      </w:r>
      <w:r w:rsidR="001D1726">
        <w:rPr>
          <w:rFonts w:ascii="宋体" w:hAnsi="宋体"/>
          <w:szCs w:val="21"/>
        </w:rPr>
        <w:t xml:space="preserve">清洗区域所有清洗槽均配备清洗消毒过程追溯装置，保证清洗消毒过程规范、完整、数据可追溯（此装置必须取得医疗器械注册证或在产品注册证中的“产品性能结构及组成”一栏中有相应文字体现、招标时提供附二维码的追溯装置软件著作权证书） </w:t>
      </w: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2"/>
        <w:gridCol w:w="8154"/>
      </w:tblGrid>
      <w:tr w:rsidR="001D1726" w:rsidTr="004140E5">
        <w:trPr>
          <w:trHeight w:val="759"/>
          <w:jc w:val="center"/>
        </w:trPr>
        <w:tc>
          <w:tcPr>
            <w:tcW w:w="1452" w:type="dxa"/>
            <w:vAlign w:val="center"/>
          </w:tcPr>
          <w:p w:rsidR="001D1726" w:rsidRDefault="004702E9" w:rsidP="0087551C">
            <w:pPr>
              <w:snapToGrid w:val="0"/>
              <w:rPr>
                <w:rFonts w:ascii="宋体" w:hAnsi="宋体"/>
                <w:szCs w:val="21"/>
              </w:rPr>
            </w:pPr>
            <w:r>
              <w:rPr>
                <w:rFonts w:ascii="宋体" w:hAnsi="宋体" w:cs="宋体" w:hint="eastAsia"/>
                <w:szCs w:val="21"/>
              </w:rPr>
              <w:t>★</w:t>
            </w:r>
            <w:r w:rsidR="0087551C">
              <w:rPr>
                <w:rFonts w:ascii="宋体" w:hAnsi="宋体" w:hint="eastAsia"/>
                <w:szCs w:val="21"/>
              </w:rPr>
              <w:t>内镜洗消工作站</w:t>
            </w:r>
          </w:p>
          <w:p w:rsidR="0087551C" w:rsidRDefault="0087551C" w:rsidP="0087551C">
            <w:pPr>
              <w:snapToGrid w:val="0"/>
              <w:rPr>
                <w:rFonts w:ascii="宋体" w:hAnsi="宋体" w:cs="宋体"/>
                <w:bCs/>
                <w:kern w:val="0"/>
                <w:szCs w:val="21"/>
              </w:rPr>
            </w:pPr>
            <w:r>
              <w:rPr>
                <w:rFonts w:ascii="宋体" w:hAnsi="宋体" w:hint="eastAsia"/>
                <w:szCs w:val="21"/>
              </w:rPr>
              <w:t>内镜洗消追溯系统</w:t>
            </w:r>
          </w:p>
        </w:tc>
        <w:tc>
          <w:tcPr>
            <w:tcW w:w="8154" w:type="dxa"/>
            <w:vAlign w:val="center"/>
          </w:tcPr>
          <w:p w:rsidR="00D47426" w:rsidRDefault="0087551C"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highlight w:val="yellow"/>
              </w:rPr>
              <w:t>内镜洗消工作站</w:t>
            </w:r>
            <w:r w:rsidR="00D47426" w:rsidRPr="0087551C">
              <w:rPr>
                <w:rFonts w:ascii="宋体" w:hAnsi="宋体" w:hint="eastAsia"/>
                <w:szCs w:val="21"/>
                <w:highlight w:val="yellow"/>
              </w:rPr>
              <w:t>设备：</w:t>
            </w:r>
          </w:p>
          <w:p w:rsidR="00D47426" w:rsidRDefault="00D47426"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1.通灌院区洗消槽3组。诊间3+1间（1间气管镜室）</w:t>
            </w:r>
          </w:p>
          <w:p w:rsidR="00D47426" w:rsidRDefault="00D47426"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2.通灌院区胃镜洗消槽需要2个消毒槽。</w:t>
            </w:r>
          </w:p>
          <w:p w:rsidR="00D47426" w:rsidRDefault="00D47426"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3.每个洗消槽均有灌注装置。</w:t>
            </w:r>
          </w:p>
          <w:p w:rsidR="00D47426" w:rsidRDefault="00D47426"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4.需要测漏装置。</w:t>
            </w:r>
          </w:p>
          <w:p w:rsidR="00D47426" w:rsidRDefault="00D47426"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5.需要酒精灌注装置。</w:t>
            </w:r>
          </w:p>
          <w:p w:rsidR="00D47426" w:rsidRDefault="00752EE4"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6.</w:t>
            </w:r>
            <w:r w:rsidR="002E3831">
              <w:rPr>
                <w:rFonts w:ascii="宋体" w:hAnsi="宋体" w:hint="eastAsia"/>
                <w:szCs w:val="21"/>
              </w:rPr>
              <w:t>每组配两套气枪，水枪装置。</w:t>
            </w:r>
          </w:p>
          <w:p w:rsidR="002E3831" w:rsidRDefault="002E3831"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7.有水、空气的过滤处理装置。要求</w:t>
            </w:r>
            <w:r w:rsidR="00744894">
              <w:rPr>
                <w:rFonts w:ascii="宋体" w:hAnsi="宋体" w:hint="eastAsia"/>
                <w:szCs w:val="21"/>
              </w:rPr>
              <w:t>水处理系统</w:t>
            </w:r>
            <w:r>
              <w:rPr>
                <w:rFonts w:ascii="宋体" w:hAnsi="宋体" w:hint="eastAsia"/>
                <w:szCs w:val="21"/>
              </w:rPr>
              <w:t>，排风系统达到规范要求。</w:t>
            </w:r>
          </w:p>
          <w:p w:rsidR="002E3831" w:rsidRDefault="002E3831" w:rsidP="00D956DF">
            <w:pPr>
              <w:tabs>
                <w:tab w:val="center" w:pos="4537"/>
              </w:tabs>
              <w:autoSpaceDE w:val="0"/>
              <w:autoSpaceDN w:val="0"/>
              <w:adjustRightInd w:val="0"/>
              <w:ind w:left="735" w:hangingChars="350" w:hanging="735"/>
              <w:rPr>
                <w:rFonts w:ascii="宋体" w:hAnsi="宋体"/>
                <w:szCs w:val="21"/>
              </w:rPr>
            </w:pPr>
          </w:p>
          <w:p w:rsidR="00013573" w:rsidRDefault="00013573" w:rsidP="00D956DF">
            <w:pPr>
              <w:tabs>
                <w:tab w:val="center" w:pos="4537"/>
              </w:tabs>
              <w:autoSpaceDE w:val="0"/>
              <w:autoSpaceDN w:val="0"/>
              <w:adjustRightInd w:val="0"/>
              <w:ind w:left="735" w:hangingChars="350" w:hanging="735"/>
              <w:rPr>
                <w:rFonts w:ascii="宋体" w:hAnsi="宋体"/>
                <w:szCs w:val="21"/>
              </w:rPr>
            </w:pPr>
            <w:r w:rsidRPr="0087551C">
              <w:rPr>
                <w:rFonts w:ascii="宋体" w:hAnsi="宋体" w:hint="eastAsia"/>
                <w:szCs w:val="21"/>
                <w:highlight w:val="yellow"/>
              </w:rPr>
              <w:t>内镜闭环追溯系统</w:t>
            </w:r>
            <w:r w:rsidR="00BE2F92">
              <w:rPr>
                <w:rFonts w:ascii="宋体" w:hAnsi="宋体" w:hint="eastAsia"/>
                <w:szCs w:val="21"/>
              </w:rPr>
              <w:t>（通灌院区3+1诊疗间，3组洗消槽；高新院区9个诊疗间，5组洗消槽，2台洗消机）</w:t>
            </w:r>
          </w:p>
          <w:p w:rsidR="00013573" w:rsidRPr="0087551C" w:rsidRDefault="00013573" w:rsidP="0087551C">
            <w:pPr>
              <w:tabs>
                <w:tab w:val="center" w:pos="4537"/>
              </w:tabs>
              <w:autoSpaceDE w:val="0"/>
              <w:autoSpaceDN w:val="0"/>
              <w:adjustRightInd w:val="0"/>
              <w:ind w:left="420" w:hangingChars="200" w:hanging="420"/>
              <w:rPr>
                <w:rFonts w:ascii="宋体" w:hAnsi="宋体"/>
                <w:szCs w:val="21"/>
              </w:rPr>
            </w:pPr>
            <w:r>
              <w:rPr>
                <w:rFonts w:ascii="宋体" w:hAnsi="宋体" w:hint="eastAsia"/>
                <w:szCs w:val="21"/>
              </w:rPr>
              <w:t>1.能追溯内镜洗消</w:t>
            </w:r>
            <w:r w:rsidR="006B5392">
              <w:rPr>
                <w:rFonts w:ascii="宋体" w:hAnsi="宋体" w:hint="eastAsia"/>
                <w:szCs w:val="21"/>
              </w:rPr>
              <w:t>过程</w:t>
            </w:r>
            <w:r>
              <w:rPr>
                <w:rFonts w:ascii="宋体" w:hAnsi="宋体" w:hint="eastAsia"/>
                <w:szCs w:val="21"/>
              </w:rPr>
              <w:t>的信息</w:t>
            </w:r>
            <w:r w:rsidR="00BE2F92">
              <w:rPr>
                <w:rFonts w:ascii="宋体" w:hAnsi="宋体" w:hint="eastAsia"/>
                <w:szCs w:val="21"/>
              </w:rPr>
              <w:t>，包括</w:t>
            </w:r>
            <w:r w:rsidR="00BE2F92">
              <w:rPr>
                <w:rFonts w:ascii="宋体" w:hAnsi="宋体"/>
                <w:szCs w:val="21"/>
              </w:rPr>
              <w:t>实时显示内镜编号、镜身号、内镜类型、清洗人员姓名、当前洗消步骤、当前用时等信息，并可在清洗过程中添加维护病人姓名、医生姓名、有无传染病等信息。</w:t>
            </w:r>
            <w:r w:rsidR="0087551C">
              <w:rPr>
                <w:rFonts w:ascii="宋体" w:hAnsi="宋体"/>
                <w:szCs w:val="21"/>
              </w:rPr>
              <w:t>可记录包括</w:t>
            </w:r>
            <w:r w:rsidR="0087551C">
              <w:rPr>
                <w:rFonts w:ascii="宋体" w:hAnsi="宋体" w:hint="eastAsia"/>
                <w:szCs w:val="21"/>
              </w:rPr>
              <w:t>镜子使用前消毒处理、测漏、</w:t>
            </w:r>
            <w:r w:rsidR="0087551C">
              <w:rPr>
                <w:rFonts w:ascii="宋体" w:hAnsi="宋体"/>
                <w:szCs w:val="21"/>
              </w:rPr>
              <w:t>初洗、酶洗、超声波、水洗、消毒、末洗、</w:t>
            </w:r>
            <w:r w:rsidR="0087551C">
              <w:rPr>
                <w:rFonts w:ascii="宋体" w:hAnsi="宋体" w:hint="eastAsia"/>
                <w:szCs w:val="21"/>
              </w:rPr>
              <w:t>干燥、</w:t>
            </w:r>
            <w:r w:rsidR="0087551C">
              <w:rPr>
                <w:rFonts w:ascii="宋体" w:hAnsi="宋体"/>
                <w:szCs w:val="21"/>
              </w:rPr>
              <w:t>结束</w:t>
            </w:r>
            <w:r w:rsidR="0087551C">
              <w:rPr>
                <w:rFonts w:ascii="宋体" w:hAnsi="宋体" w:hint="eastAsia"/>
                <w:szCs w:val="21"/>
              </w:rPr>
              <w:t>等</w:t>
            </w:r>
            <w:r w:rsidR="0087551C">
              <w:rPr>
                <w:rFonts w:ascii="宋体" w:hAnsi="宋体"/>
                <w:szCs w:val="21"/>
              </w:rPr>
              <w:t>各个步骤的实时使用时间及总用时。</w:t>
            </w:r>
          </w:p>
          <w:p w:rsidR="0087551C" w:rsidRDefault="00013573"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2.能追溯哪个患者什么时间用了哪根内镜的信息</w:t>
            </w:r>
          </w:p>
          <w:p w:rsidR="0087551C" w:rsidRDefault="0087551C"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可与诊疗间的内镜图文工作站相连接，可直接在内镜工作报告中体现各种清洗数据。管</w:t>
            </w:r>
          </w:p>
          <w:p w:rsidR="0087551C" w:rsidRDefault="0087551C"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理系统可同时连接、管理、记录内窥镜清洗中心及全自动清洗消毒机清洗消毒情况，亦</w:t>
            </w:r>
          </w:p>
          <w:p w:rsidR="0087551C" w:rsidRDefault="0087551C"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可分别连接、管理、记录内窥镜清洗中心及全自动清洗消毒机清洗消毒情况,自带语音</w:t>
            </w:r>
          </w:p>
          <w:p w:rsidR="0087551C" w:rsidRDefault="0087551C"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提示系统，并自带相关流程时间控制提醒、报警功能，如相关时间为达到预定时间时，</w:t>
            </w:r>
          </w:p>
          <w:p w:rsidR="00013573" w:rsidRPr="0087551C" w:rsidRDefault="0087551C"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操作人员强行进行下一步骤，系统将有语音提示并且不进行下一流程的记录.</w:t>
            </w:r>
          </w:p>
          <w:p w:rsidR="00013573" w:rsidRDefault="00013573"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3.</w:t>
            </w:r>
            <w:r w:rsidR="006B5392">
              <w:rPr>
                <w:rFonts w:ascii="宋体" w:hAnsi="宋体" w:hint="eastAsia"/>
                <w:szCs w:val="21"/>
              </w:rPr>
              <w:t>能追溯每根内镜测漏的信息</w:t>
            </w:r>
          </w:p>
          <w:p w:rsidR="006B5392" w:rsidRDefault="006B5392"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4.能追溯每根内镜预处理的信息</w:t>
            </w:r>
          </w:p>
          <w:p w:rsidR="006B5392" w:rsidRDefault="006B5392"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5.能追溯</w:t>
            </w:r>
            <w:r w:rsidR="00FE18D5">
              <w:rPr>
                <w:rFonts w:ascii="宋体" w:hAnsi="宋体" w:hint="eastAsia"/>
                <w:szCs w:val="21"/>
              </w:rPr>
              <w:t>每日消毒液浓度测试的信息</w:t>
            </w:r>
          </w:p>
          <w:p w:rsidR="00FE18D5" w:rsidRDefault="00FE18D5"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6.强制</w:t>
            </w:r>
            <w:r w:rsidR="00AF3950">
              <w:rPr>
                <w:rFonts w:ascii="宋体" w:hAnsi="宋体" w:hint="eastAsia"/>
                <w:szCs w:val="21"/>
              </w:rPr>
              <w:t>锁定</w:t>
            </w:r>
            <w:r>
              <w:rPr>
                <w:rFonts w:ascii="宋体" w:hAnsi="宋体" w:hint="eastAsia"/>
                <w:szCs w:val="21"/>
              </w:rPr>
              <w:t>洗消时间</w:t>
            </w:r>
            <w:r w:rsidR="00AF3950">
              <w:rPr>
                <w:rFonts w:ascii="宋体" w:hAnsi="宋体" w:hint="eastAsia"/>
                <w:szCs w:val="21"/>
              </w:rPr>
              <w:t>，如时间未到不得进入下一步操作</w:t>
            </w:r>
          </w:p>
          <w:p w:rsidR="00AF3950" w:rsidRDefault="00AF3950"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7.定期针对洗消情况进行数据分析汇总。</w:t>
            </w:r>
          </w:p>
          <w:p w:rsidR="00BE2F92" w:rsidRDefault="00BE2F92" w:rsidP="00D956DF">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8.能追溯到强生洗消机的洗消信息</w:t>
            </w:r>
          </w:p>
          <w:p w:rsidR="0087551C" w:rsidRDefault="0087551C" w:rsidP="0087551C">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9.软件内置内镜库存和维修管理功能，可实时追踪内镜库存数量，维修内镜数量、内镜</w:t>
            </w:r>
          </w:p>
          <w:p w:rsidR="0087551C" w:rsidRDefault="0087551C" w:rsidP="0087551C">
            <w:pPr>
              <w:tabs>
                <w:tab w:val="center" w:pos="4537"/>
              </w:tabs>
              <w:autoSpaceDE w:val="0"/>
              <w:autoSpaceDN w:val="0"/>
              <w:adjustRightInd w:val="0"/>
              <w:ind w:left="735" w:hangingChars="350" w:hanging="735"/>
              <w:rPr>
                <w:rFonts w:ascii="宋体" w:hAnsi="宋体"/>
                <w:szCs w:val="21"/>
              </w:rPr>
            </w:pPr>
            <w:r>
              <w:rPr>
                <w:rFonts w:ascii="宋体" w:hAnsi="宋体" w:hint="eastAsia"/>
                <w:szCs w:val="21"/>
              </w:rPr>
              <w:t>损坏部位、维修金额、维修经手人、出入库时间等各项信息并可进行数据统计</w:t>
            </w:r>
          </w:p>
          <w:p w:rsidR="0087551C" w:rsidRDefault="0087551C" w:rsidP="0087551C">
            <w:pPr>
              <w:tabs>
                <w:tab w:val="center" w:pos="4537"/>
              </w:tabs>
              <w:autoSpaceDE w:val="0"/>
              <w:autoSpaceDN w:val="0"/>
              <w:adjustRightInd w:val="0"/>
              <w:ind w:left="735" w:hangingChars="350" w:hanging="735"/>
              <w:rPr>
                <w:rFonts w:ascii="宋体" w:hAnsi="宋体" w:cs="宋体"/>
                <w:szCs w:val="21"/>
              </w:rPr>
            </w:pPr>
            <w:r>
              <w:rPr>
                <w:rFonts w:ascii="宋体" w:hAnsi="宋体" w:hint="eastAsia"/>
                <w:szCs w:val="21"/>
              </w:rPr>
              <w:t>10．</w:t>
            </w:r>
            <w:r>
              <w:rPr>
                <w:rFonts w:ascii="宋体" w:hAnsi="宋体" w:cs="宋体" w:hint="eastAsia"/>
                <w:szCs w:val="21"/>
              </w:rPr>
              <w:t>可使用手机下载清洗消毒追溯APP实时在线远距离监控清洗消毒情况或进行数据检</w:t>
            </w:r>
          </w:p>
          <w:p w:rsidR="0087551C" w:rsidRDefault="0087551C" w:rsidP="0087551C">
            <w:pPr>
              <w:tabs>
                <w:tab w:val="center" w:pos="4537"/>
              </w:tabs>
              <w:autoSpaceDE w:val="0"/>
              <w:autoSpaceDN w:val="0"/>
              <w:adjustRightInd w:val="0"/>
              <w:ind w:left="735" w:hangingChars="350" w:hanging="735"/>
              <w:rPr>
                <w:rFonts w:ascii="宋体" w:hAnsi="宋体"/>
                <w:szCs w:val="21"/>
              </w:rPr>
            </w:pPr>
            <w:r>
              <w:rPr>
                <w:rFonts w:ascii="宋体" w:hAnsi="宋体" w:cs="宋体" w:hint="eastAsia"/>
                <w:szCs w:val="21"/>
              </w:rPr>
              <w:t>索查找。</w:t>
            </w:r>
          </w:p>
          <w:p w:rsidR="0087551C" w:rsidRDefault="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11.</w:t>
            </w:r>
            <w:r w:rsidR="001D1726">
              <w:rPr>
                <w:rFonts w:ascii="宋体" w:hAnsi="宋体" w:hint="eastAsia"/>
                <w:szCs w:val="21"/>
              </w:rPr>
              <w:t>对内镜清洗消毒后的数据进行识别、采集、整理、分析，形成数据包，并与所要检</w:t>
            </w:r>
          </w:p>
          <w:p w:rsidR="0087551C" w:rsidRDefault="001D1726">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查的病人进行绑定，并在内镜图文报告中生成消毒数据，保存并打印在内镜图文报告中，</w:t>
            </w:r>
          </w:p>
          <w:p w:rsidR="0087551C" w:rsidRDefault="001D1726">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使病人对所做内镜的消毒程序、消毒时间、消毒效果知情，可进行任一周期的内消毒数</w:t>
            </w:r>
          </w:p>
          <w:p w:rsidR="001D1726" w:rsidRPr="0087551C" w:rsidRDefault="001D1726" w:rsidP="0087551C">
            <w:pPr>
              <w:tabs>
                <w:tab w:val="center" w:pos="4537"/>
              </w:tabs>
              <w:autoSpaceDE w:val="0"/>
              <w:autoSpaceDN w:val="0"/>
              <w:adjustRightInd w:val="0"/>
              <w:ind w:left="525" w:hangingChars="250" w:hanging="525"/>
              <w:rPr>
                <w:rFonts w:ascii="宋体" w:hAnsi="宋体"/>
                <w:szCs w:val="21"/>
              </w:rPr>
            </w:pPr>
            <w:r>
              <w:rPr>
                <w:rFonts w:ascii="宋体" w:hAnsi="宋体" w:hint="eastAsia"/>
                <w:szCs w:val="21"/>
              </w:rPr>
              <w:t>据统计分析、汇总，便于对内镜消毒效果进行评价。</w:t>
            </w:r>
          </w:p>
        </w:tc>
      </w:tr>
    </w:tbl>
    <w:p w:rsidR="001D1726" w:rsidRDefault="001D1726"/>
    <w:sectPr w:rsidR="001D1726" w:rsidSect="004A09EF">
      <w:pgSz w:w="11907" w:h="16840"/>
      <w:pgMar w:top="1418" w:right="1418" w:bottom="922" w:left="1418" w:header="851" w:footer="15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16" w:rsidRDefault="00AB3A16" w:rsidP="00CE51DF">
      <w:r>
        <w:separator/>
      </w:r>
    </w:p>
  </w:endnote>
  <w:endnote w:type="continuationSeparator" w:id="1">
    <w:p w:rsidR="00AB3A16" w:rsidRDefault="00AB3A16" w:rsidP="00CE5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16" w:rsidRDefault="00AB3A16" w:rsidP="00CE51DF">
      <w:r>
        <w:separator/>
      </w:r>
    </w:p>
  </w:footnote>
  <w:footnote w:type="continuationSeparator" w:id="1">
    <w:p w:rsidR="00AB3A16" w:rsidRDefault="00AB3A16" w:rsidP="00CE5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317"/>
  <w:displayHorizontalDrawingGridEvery w:val="0"/>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573"/>
    <w:rsid w:val="00077383"/>
    <w:rsid w:val="00086D00"/>
    <w:rsid w:val="001003D2"/>
    <w:rsid w:val="00107F91"/>
    <w:rsid w:val="0012319E"/>
    <w:rsid w:val="00162537"/>
    <w:rsid w:val="001654A3"/>
    <w:rsid w:val="00172A27"/>
    <w:rsid w:val="00176C67"/>
    <w:rsid w:val="00187FA7"/>
    <w:rsid w:val="001D1726"/>
    <w:rsid w:val="00200B72"/>
    <w:rsid w:val="0022389C"/>
    <w:rsid w:val="00264253"/>
    <w:rsid w:val="002E3831"/>
    <w:rsid w:val="003129BD"/>
    <w:rsid w:val="00332579"/>
    <w:rsid w:val="003346C4"/>
    <w:rsid w:val="00372FE3"/>
    <w:rsid w:val="003B35DD"/>
    <w:rsid w:val="003D41F5"/>
    <w:rsid w:val="004140E5"/>
    <w:rsid w:val="004702E9"/>
    <w:rsid w:val="004A09EF"/>
    <w:rsid w:val="004B4D78"/>
    <w:rsid w:val="00526831"/>
    <w:rsid w:val="00551250"/>
    <w:rsid w:val="0058008E"/>
    <w:rsid w:val="005C2398"/>
    <w:rsid w:val="005F7762"/>
    <w:rsid w:val="00615186"/>
    <w:rsid w:val="006235E0"/>
    <w:rsid w:val="00653D60"/>
    <w:rsid w:val="00666EB0"/>
    <w:rsid w:val="006864D3"/>
    <w:rsid w:val="006B5392"/>
    <w:rsid w:val="006D507B"/>
    <w:rsid w:val="006D7A30"/>
    <w:rsid w:val="00742430"/>
    <w:rsid w:val="00744894"/>
    <w:rsid w:val="00752EE4"/>
    <w:rsid w:val="00753084"/>
    <w:rsid w:val="007708C5"/>
    <w:rsid w:val="0077314E"/>
    <w:rsid w:val="00784B8C"/>
    <w:rsid w:val="00791B97"/>
    <w:rsid w:val="007B358A"/>
    <w:rsid w:val="007B717F"/>
    <w:rsid w:val="007E3189"/>
    <w:rsid w:val="00823905"/>
    <w:rsid w:val="0082754A"/>
    <w:rsid w:val="008446D3"/>
    <w:rsid w:val="00851B4E"/>
    <w:rsid w:val="0087551C"/>
    <w:rsid w:val="00890451"/>
    <w:rsid w:val="008A7E3C"/>
    <w:rsid w:val="008B2CE2"/>
    <w:rsid w:val="008E72F3"/>
    <w:rsid w:val="00901A6B"/>
    <w:rsid w:val="0094686B"/>
    <w:rsid w:val="00994CAA"/>
    <w:rsid w:val="009C640B"/>
    <w:rsid w:val="009E4196"/>
    <w:rsid w:val="009E5964"/>
    <w:rsid w:val="00A13EEA"/>
    <w:rsid w:val="00A40D00"/>
    <w:rsid w:val="00A54DA9"/>
    <w:rsid w:val="00A750CE"/>
    <w:rsid w:val="00AB3A16"/>
    <w:rsid w:val="00AE137F"/>
    <w:rsid w:val="00AF3950"/>
    <w:rsid w:val="00B13417"/>
    <w:rsid w:val="00B51A59"/>
    <w:rsid w:val="00B84D68"/>
    <w:rsid w:val="00BB7A67"/>
    <w:rsid w:val="00BC21A3"/>
    <w:rsid w:val="00BC5238"/>
    <w:rsid w:val="00BC7373"/>
    <w:rsid w:val="00BE2F92"/>
    <w:rsid w:val="00BE3698"/>
    <w:rsid w:val="00BF3FB1"/>
    <w:rsid w:val="00C119D0"/>
    <w:rsid w:val="00C408FD"/>
    <w:rsid w:val="00C47869"/>
    <w:rsid w:val="00C54762"/>
    <w:rsid w:val="00CA68B6"/>
    <w:rsid w:val="00CC3C83"/>
    <w:rsid w:val="00CE3E59"/>
    <w:rsid w:val="00CE51DF"/>
    <w:rsid w:val="00CF7BE3"/>
    <w:rsid w:val="00D00934"/>
    <w:rsid w:val="00D47426"/>
    <w:rsid w:val="00D80C11"/>
    <w:rsid w:val="00D956DF"/>
    <w:rsid w:val="00DC2FFA"/>
    <w:rsid w:val="00DF3A51"/>
    <w:rsid w:val="00DF4AAD"/>
    <w:rsid w:val="00E66B49"/>
    <w:rsid w:val="00E86ACE"/>
    <w:rsid w:val="00E908E9"/>
    <w:rsid w:val="00EB10BD"/>
    <w:rsid w:val="00ED1E71"/>
    <w:rsid w:val="00F4453C"/>
    <w:rsid w:val="00F85DF0"/>
    <w:rsid w:val="00F92528"/>
    <w:rsid w:val="00F930AC"/>
    <w:rsid w:val="00FA5D52"/>
    <w:rsid w:val="00FD2F14"/>
    <w:rsid w:val="00FE0966"/>
    <w:rsid w:val="00FE1281"/>
    <w:rsid w:val="00FE18D5"/>
    <w:rsid w:val="00FE5EDB"/>
    <w:rsid w:val="0C016BFE"/>
    <w:rsid w:val="0E932FDE"/>
    <w:rsid w:val="132E1844"/>
    <w:rsid w:val="23047792"/>
    <w:rsid w:val="34F21E2F"/>
    <w:rsid w:val="3F117F5A"/>
    <w:rsid w:val="40276E9A"/>
    <w:rsid w:val="40E0311B"/>
    <w:rsid w:val="44222D0D"/>
    <w:rsid w:val="44B43965"/>
    <w:rsid w:val="59DF558D"/>
    <w:rsid w:val="71D00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9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4A09EF"/>
    <w:rPr>
      <w:kern w:val="2"/>
      <w:sz w:val="18"/>
      <w:szCs w:val="18"/>
    </w:rPr>
  </w:style>
  <w:style w:type="character" w:customStyle="1" w:styleId="1">
    <w:name w:val="样式1"/>
    <w:basedOn w:val="a0"/>
    <w:rsid w:val="004A09EF"/>
    <w:rPr>
      <w:b/>
      <w:bCs/>
      <w:szCs w:val="21"/>
      <w:u w:val="single"/>
    </w:rPr>
  </w:style>
  <w:style w:type="character" w:customStyle="1" w:styleId="Char0">
    <w:name w:val="页眉 Char"/>
    <w:basedOn w:val="a0"/>
    <w:link w:val="a4"/>
    <w:rsid w:val="004A09EF"/>
    <w:rPr>
      <w:kern w:val="2"/>
      <w:sz w:val="18"/>
      <w:szCs w:val="18"/>
    </w:rPr>
  </w:style>
  <w:style w:type="paragraph" w:styleId="a4">
    <w:name w:val="header"/>
    <w:basedOn w:val="a"/>
    <w:link w:val="Char0"/>
    <w:rsid w:val="004A09E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4A09E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9A215D-BCEE-4897-891F-B89F082E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179</Words>
  <Characters>1025</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迈尔的技术参数要求:</dc:title>
  <dc:creator>丁瑞</dc:creator>
  <cp:lastModifiedBy>User</cp:lastModifiedBy>
  <cp:revision>3</cp:revision>
  <dcterms:created xsi:type="dcterms:W3CDTF">2019-08-12T08:47:00Z</dcterms:created>
  <dcterms:modified xsi:type="dcterms:W3CDTF">2019-08-12T08:48:00Z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