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灌南院区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腹腔</w:t>
      </w:r>
      <w:r>
        <w:rPr>
          <w:rFonts w:hint="eastAsia" w:ascii="宋体" w:hAnsi="宋体" w:cs="宋体"/>
          <w:b/>
          <w:bCs/>
          <w:sz w:val="28"/>
          <w:szCs w:val="28"/>
        </w:rPr>
        <w:t>镜参数要求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腹腔</w:t>
      </w:r>
      <w:r>
        <w:rPr>
          <w:rFonts w:hint="eastAsia" w:ascii="宋体" w:hAnsi="宋体" w:cs="宋体"/>
          <w:b/>
          <w:bCs/>
          <w:sz w:val="28"/>
          <w:szCs w:val="28"/>
        </w:rPr>
        <w:t>镜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腹腔</w:t>
      </w:r>
      <w:r>
        <w:rPr>
          <w:rFonts w:hint="eastAsia" w:ascii="宋体" w:hAnsi="宋体" w:cs="宋体"/>
          <w:b/>
          <w:bCs/>
          <w:sz w:val="28"/>
          <w:szCs w:val="28"/>
        </w:rPr>
        <w:t>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rPr>
          <w:rFonts w:hint="eastAsia"/>
        </w:rPr>
      </w:pPr>
      <w:r>
        <w:rPr>
          <w:rFonts w:hint="eastAsia"/>
        </w:rPr>
        <w:t>主要功能：用于复合手术室间，开展各种复杂手术</w:t>
      </w:r>
    </w:p>
    <w:p>
      <w:pPr>
        <w:rPr>
          <w:rFonts w:hint="eastAsia"/>
        </w:rPr>
      </w:pPr>
      <w:r>
        <w:rPr>
          <w:rFonts w:hint="eastAsia"/>
        </w:rPr>
        <w:t>技术参数：（1）额定电压220v50HZ</w:t>
      </w:r>
    </w:p>
    <w:p>
      <w:pPr>
        <w:rPr>
          <w:rFonts w:hint="eastAsia"/>
        </w:rPr>
      </w:pPr>
      <w:r>
        <w:rPr>
          <w:rFonts w:hint="eastAsia"/>
        </w:rPr>
        <w:t xml:space="preserve">                 (2)高清摄像系统大于等于1080p，摄像头像素大于等于1920*1080，显示器大于等于26英寸</w:t>
      </w:r>
    </w:p>
    <w:p>
      <w:pPr>
        <w:rPr>
          <w:rFonts w:hint="eastAsia"/>
        </w:rPr>
      </w:pPr>
      <w:r>
        <w:rPr>
          <w:rFonts w:hint="eastAsia"/>
        </w:rPr>
        <w:t xml:space="preserve">                 (3)支持U盘图像拷贝</w:t>
      </w:r>
    </w:p>
    <w:p>
      <w:pPr>
        <w:rPr>
          <w:rFonts w:hint="eastAsia"/>
        </w:rPr>
      </w:pPr>
      <w:r>
        <w:rPr>
          <w:rFonts w:hint="eastAsia"/>
        </w:rPr>
        <w:t xml:space="preserve">                 （4）氙灯光源照度大于等于300000LUX</w:t>
      </w:r>
    </w:p>
    <w:p>
      <w:pPr>
        <w:rPr>
          <w:rFonts w:hint="eastAsia"/>
        </w:rPr>
      </w:pPr>
      <w:r>
        <w:rPr>
          <w:rFonts w:hint="eastAsia"/>
        </w:rPr>
        <w:t xml:space="preserve">                 （5）高清腹腔镜（高温高压消毒）视野大于等于30度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 （6）内镜专用车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3.2保修期≥2年，卖方须保证提供8年以上的优质服务。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3.7供方免费提供设备操作手册和维护保养手册。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3.8供方免费提供设备的操作培训。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3.9供方免费提供安装、调试设备的耗品。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3.10供方需提供维修能力证明材料。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5、交货期：一个月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43FB"/>
    <w:rsid w:val="693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苗新建</cp:lastModifiedBy>
  <dcterms:modified xsi:type="dcterms:W3CDTF">2019-06-03T10:27:09Z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