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F8" w:rsidRPr="00B63B9F" w:rsidRDefault="00B619F8" w:rsidP="0014479D">
      <w:pPr>
        <w:jc w:val="center"/>
        <w:rPr>
          <w:rFonts w:ascii="宋体" w:cs="Times New Roman"/>
          <w:b/>
          <w:bCs/>
          <w:sz w:val="28"/>
          <w:szCs w:val="28"/>
        </w:rPr>
      </w:pPr>
      <w:r w:rsidRPr="00B63B9F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B619F8" w:rsidRPr="00B63B9F" w:rsidRDefault="00B619F8" w:rsidP="0014479D">
      <w:pPr>
        <w:jc w:val="center"/>
        <w:rPr>
          <w:rFonts w:ascii="宋体" w:cs="Times New Roman"/>
          <w:b/>
          <w:bCs/>
          <w:sz w:val="28"/>
          <w:szCs w:val="28"/>
        </w:rPr>
      </w:pPr>
      <w:r w:rsidRPr="0014479D">
        <w:rPr>
          <w:rFonts w:ascii="宋体" w:hAnsi="宋体" w:cs="宋体" w:hint="eastAsia"/>
          <w:b/>
          <w:bCs/>
          <w:color w:val="FF0000"/>
          <w:sz w:val="28"/>
          <w:szCs w:val="28"/>
        </w:rPr>
        <w:t>超声、激光、神经肌肉电刺激治疗系统</w:t>
      </w:r>
      <w:r w:rsidRPr="00B63B9F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B619F8" w:rsidRPr="00B63B9F" w:rsidRDefault="00B619F8" w:rsidP="0014479D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B619F8" w:rsidRPr="00B63B9F" w:rsidRDefault="00B619F8" w:rsidP="0014479D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14479D">
        <w:rPr>
          <w:rFonts w:ascii="宋体" w:hAnsi="宋体" w:cs="宋体" w:hint="eastAsia"/>
          <w:b/>
          <w:bCs/>
          <w:color w:val="FF0000"/>
          <w:sz w:val="28"/>
          <w:szCs w:val="28"/>
        </w:rPr>
        <w:t>超声、激光、神经肌肉电刺激治疗系统</w:t>
      </w:r>
      <w:r w:rsidRPr="00B63B9F">
        <w:rPr>
          <w:rFonts w:ascii="宋体" w:hAnsi="宋体" w:cs="宋体" w:hint="eastAsia"/>
          <w:sz w:val="24"/>
          <w:szCs w:val="24"/>
        </w:rPr>
        <w:t>采购，卖方负责将</w:t>
      </w:r>
      <w:r w:rsidRPr="0014479D">
        <w:rPr>
          <w:rFonts w:ascii="宋体" w:hAnsi="宋体" w:cs="宋体" w:hint="eastAsia"/>
          <w:b/>
          <w:bCs/>
          <w:color w:val="FF0000"/>
          <w:sz w:val="28"/>
          <w:szCs w:val="28"/>
        </w:rPr>
        <w:t>超声、激光、神经肌肉电刺激治疗系统</w:t>
      </w:r>
      <w:r w:rsidRPr="00B63B9F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B619F8" w:rsidRPr="00B63B9F" w:rsidRDefault="00B619F8" w:rsidP="0014479D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B619F8" w:rsidRPr="00B63B9F" w:rsidRDefault="00B619F8" w:rsidP="0014479D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 w:rsidRPr="0014479D">
        <w:rPr>
          <w:rFonts w:ascii="宋体" w:hAnsi="宋体" w:cs="宋体"/>
          <w:b/>
          <w:bCs/>
          <w:color w:val="FF0000"/>
          <w:sz w:val="28"/>
          <w:szCs w:val="28"/>
        </w:rPr>
        <w:t xml:space="preserve"> </w:t>
      </w:r>
      <w:r w:rsidRPr="0014479D">
        <w:rPr>
          <w:rFonts w:ascii="宋体" w:hAnsi="宋体" w:cs="宋体" w:hint="eastAsia"/>
          <w:b/>
          <w:bCs/>
          <w:color w:val="FF0000"/>
          <w:sz w:val="28"/>
          <w:szCs w:val="28"/>
        </w:rPr>
        <w:t>超声、激光、神经肌肉电刺激治疗系统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 xml:space="preserve">  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B63B9F"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 w:rsidRPr="00B63B9F">
        <w:rPr>
          <w:rFonts w:ascii="宋体" w:hAnsi="宋体" w:cs="宋体" w:hint="eastAsia"/>
          <w:b/>
          <w:bCs/>
          <w:color w:val="FF0000"/>
          <w:sz w:val="24"/>
          <w:szCs w:val="24"/>
        </w:rPr>
        <w:t>台</w:t>
      </w:r>
    </w:p>
    <w:p w:rsidR="00B619F8" w:rsidRPr="0014479D" w:rsidRDefault="00B619F8" w:rsidP="0014479D">
      <w:pPr>
        <w:autoSpaceDE w:val="0"/>
        <w:autoSpaceDN w:val="0"/>
        <w:adjustRightInd w:val="0"/>
        <w:spacing w:line="560" w:lineRule="exact"/>
        <w:rPr>
          <w:rFonts w:ascii="宋体" w:cs="宋体"/>
          <w:b/>
          <w:bCs/>
          <w:color w:val="4F4C4D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4F4C4D"/>
          <w:kern w:val="0"/>
          <w:sz w:val="24"/>
          <w:szCs w:val="24"/>
        </w:rPr>
        <w:t>（一）</w:t>
      </w:r>
      <w:r w:rsidRPr="0014479D">
        <w:rPr>
          <w:rFonts w:ascii="宋体" w:hAnsi="宋体" w:cs="宋体" w:hint="eastAsia"/>
          <w:b/>
          <w:bCs/>
          <w:color w:val="4F4C4D"/>
          <w:kern w:val="0"/>
          <w:sz w:val="24"/>
          <w:szCs w:val="24"/>
        </w:rPr>
        <w:t>适应范围：</w:t>
      </w:r>
    </w:p>
    <w:p w:rsidR="00B619F8" w:rsidRPr="0014479D" w:rsidRDefault="00B619F8" w:rsidP="0014479D">
      <w:pPr>
        <w:autoSpaceDE w:val="0"/>
        <w:autoSpaceDN w:val="0"/>
        <w:adjustRightInd w:val="0"/>
        <w:spacing w:line="560" w:lineRule="exact"/>
        <w:ind w:firstLine="420"/>
        <w:rPr>
          <w:rFonts w:ascii="宋体" w:cs="宋体"/>
          <w:color w:val="4F4C4D"/>
          <w:kern w:val="0"/>
          <w:sz w:val="24"/>
          <w:szCs w:val="24"/>
        </w:rPr>
      </w:pPr>
      <w:r>
        <w:rPr>
          <w:rFonts w:ascii="宋体" w:hAnsi="宋体" w:cs="宋体" w:hint="eastAsia"/>
          <w:color w:val="4F4C4D"/>
          <w:kern w:val="0"/>
          <w:sz w:val="24"/>
          <w:szCs w:val="24"/>
        </w:rPr>
        <w:t>用于医疗机构对缺血性脑卒中后神经功能康复的临床辅助治疗。</w:t>
      </w:r>
    </w:p>
    <w:p w:rsidR="00B619F8" w:rsidRPr="0014479D" w:rsidRDefault="00B619F8" w:rsidP="0014479D">
      <w:pPr>
        <w:pStyle w:val="ListParagraph"/>
        <w:spacing w:line="560" w:lineRule="exact"/>
        <w:ind w:firstLineChars="0" w:firstLine="0"/>
        <w:rPr>
          <w:rFonts w:ascii="宋体" w:cs="宋体"/>
          <w:b/>
          <w:bCs/>
          <w:color w:val="4F4C4D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4F4C4D"/>
          <w:kern w:val="0"/>
          <w:sz w:val="24"/>
          <w:szCs w:val="24"/>
        </w:rPr>
        <w:t>（二）</w:t>
      </w:r>
      <w:r w:rsidRPr="0014479D">
        <w:rPr>
          <w:rFonts w:ascii="宋体" w:hAnsi="宋体" w:cs="宋体" w:hint="eastAsia"/>
          <w:b/>
          <w:bCs/>
          <w:color w:val="4F4C4D"/>
          <w:kern w:val="0"/>
          <w:sz w:val="24"/>
          <w:szCs w:val="24"/>
        </w:rPr>
        <w:t>机构和组成及技术参数</w:t>
      </w:r>
    </w:p>
    <w:p w:rsidR="00B619F8" w:rsidRPr="0014479D" w:rsidRDefault="00B619F8" w:rsidP="0014479D">
      <w:pPr>
        <w:pStyle w:val="ListParagraph"/>
        <w:spacing w:line="560" w:lineRule="exact"/>
        <w:ind w:firstLineChars="0"/>
        <w:rPr>
          <w:rFonts w:ascii="宋体" w:cs="宋体"/>
          <w:color w:val="4F4C4D"/>
          <w:kern w:val="0"/>
          <w:sz w:val="24"/>
          <w:szCs w:val="24"/>
        </w:rPr>
      </w:pP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结构及组成：治疗仪由主机、超声治疗头、导电电极及导联线和激光输出器组成。</w:t>
      </w:r>
    </w:p>
    <w:p w:rsidR="00B619F8" w:rsidRPr="0014479D" w:rsidRDefault="00B619F8" w:rsidP="0014479D">
      <w:pPr>
        <w:pStyle w:val="ListParagraph"/>
        <w:spacing w:line="560" w:lineRule="exact"/>
        <w:ind w:firstLineChars="0"/>
        <w:rPr>
          <w:rFonts w:ascii="宋体" w:cs="宋体"/>
          <w:color w:val="4F4C4D"/>
          <w:kern w:val="0"/>
          <w:sz w:val="24"/>
          <w:szCs w:val="24"/>
        </w:rPr>
      </w:pP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主要性能指标：</w:t>
      </w:r>
    </w:p>
    <w:p w:rsidR="00B619F8" w:rsidRPr="0014479D" w:rsidRDefault="00B619F8" w:rsidP="0014479D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宋体" w:cs="宋体"/>
          <w:color w:val="4F4C4D"/>
          <w:kern w:val="0"/>
          <w:sz w:val="24"/>
          <w:szCs w:val="24"/>
        </w:rPr>
      </w:pP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超声部分</w:t>
      </w:r>
    </w:p>
    <w:p w:rsidR="00B619F8" w:rsidRPr="0014479D" w:rsidRDefault="00B619F8" w:rsidP="0014479D">
      <w:pPr>
        <w:pStyle w:val="ListParagraph"/>
        <w:numPr>
          <w:ilvl w:val="0"/>
          <w:numId w:val="2"/>
        </w:numPr>
        <w:spacing w:line="560" w:lineRule="exact"/>
        <w:ind w:firstLineChars="100" w:firstLine="31680"/>
        <w:rPr>
          <w:rFonts w:ascii="宋体" w:hAnsi="宋体" w:cs="宋体"/>
          <w:color w:val="4F4C4D"/>
          <w:kern w:val="0"/>
          <w:sz w:val="24"/>
          <w:szCs w:val="24"/>
        </w:rPr>
      </w:pP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、超声额定输出功率为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1.25W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，误差：±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0.25W</w:t>
      </w:r>
    </w:p>
    <w:p w:rsidR="00B619F8" w:rsidRPr="0014479D" w:rsidRDefault="00B619F8" w:rsidP="0014479D">
      <w:pPr>
        <w:pStyle w:val="ListParagraph"/>
        <w:numPr>
          <w:ilvl w:val="0"/>
          <w:numId w:val="2"/>
        </w:numPr>
        <w:spacing w:line="560" w:lineRule="exact"/>
        <w:ind w:firstLineChars="100" w:firstLine="31680"/>
        <w:rPr>
          <w:rFonts w:ascii="宋体" w:cs="宋体"/>
          <w:color w:val="4F4C4D"/>
          <w:kern w:val="0"/>
          <w:sz w:val="24"/>
          <w:szCs w:val="24"/>
        </w:rPr>
      </w:pP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、有效声强：绝对最大有效声强不大于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3.0W/cm</w:t>
      </w:r>
      <w:r w:rsidRPr="0014479D">
        <w:rPr>
          <w:rFonts w:ascii="宋体" w:hAnsi="宋体" w:cs="宋体"/>
          <w:color w:val="4F4C4D"/>
          <w:kern w:val="0"/>
          <w:sz w:val="24"/>
          <w:szCs w:val="24"/>
          <w:vertAlign w:val="superscript"/>
        </w:rPr>
        <w:t>2</w:t>
      </w:r>
    </w:p>
    <w:p w:rsidR="00B619F8" w:rsidRPr="0014479D" w:rsidRDefault="00B619F8" w:rsidP="0014479D">
      <w:pPr>
        <w:pStyle w:val="ListParagraph"/>
        <w:numPr>
          <w:ilvl w:val="0"/>
          <w:numId w:val="2"/>
        </w:numPr>
        <w:spacing w:line="560" w:lineRule="exact"/>
        <w:ind w:firstLineChars="100" w:firstLine="31680"/>
        <w:rPr>
          <w:rFonts w:ascii="宋体" w:hAnsi="宋体" w:cs="宋体"/>
          <w:color w:val="4F4C4D"/>
          <w:kern w:val="0"/>
          <w:sz w:val="24"/>
          <w:szCs w:val="24"/>
        </w:rPr>
      </w:pP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、超声工作频率：超声换能器激励频率：正弦（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800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±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80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）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HKz</w:t>
      </w:r>
    </w:p>
    <w:p w:rsidR="00B619F8" w:rsidRPr="0014479D" w:rsidRDefault="00B619F8" w:rsidP="0014479D">
      <w:pPr>
        <w:pStyle w:val="ListParagraph"/>
        <w:numPr>
          <w:ilvl w:val="0"/>
          <w:numId w:val="2"/>
        </w:numPr>
        <w:spacing w:line="560" w:lineRule="exact"/>
        <w:ind w:firstLineChars="100" w:firstLine="31680"/>
        <w:rPr>
          <w:rFonts w:ascii="宋体" w:hAnsi="宋体" w:cs="宋体"/>
          <w:color w:val="4F4C4D"/>
          <w:kern w:val="0"/>
          <w:sz w:val="24"/>
          <w:szCs w:val="24"/>
        </w:rPr>
      </w:pP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、波束不均匀系数：超声治疗头胡绝对最大不均匀系数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RBN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不超过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8.0</w:t>
      </w:r>
    </w:p>
    <w:p w:rsidR="00B619F8" w:rsidRPr="0014479D" w:rsidRDefault="00B619F8" w:rsidP="0014479D">
      <w:pPr>
        <w:pStyle w:val="ListParagraph"/>
        <w:numPr>
          <w:ilvl w:val="0"/>
          <w:numId w:val="2"/>
        </w:numPr>
        <w:spacing w:line="560" w:lineRule="exact"/>
        <w:ind w:firstLineChars="100" w:firstLine="31680"/>
        <w:rPr>
          <w:rFonts w:ascii="宋体" w:cs="宋体"/>
          <w:color w:val="4F4C4D"/>
          <w:kern w:val="0"/>
          <w:sz w:val="24"/>
          <w:szCs w:val="24"/>
        </w:rPr>
      </w:pP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、波束类型：发散性</w:t>
      </w:r>
    </w:p>
    <w:p w:rsidR="00B619F8" w:rsidRPr="0014479D" w:rsidRDefault="00B619F8" w:rsidP="0014479D">
      <w:pPr>
        <w:pStyle w:val="ListParagraph"/>
        <w:numPr>
          <w:ilvl w:val="0"/>
          <w:numId w:val="2"/>
        </w:numPr>
        <w:spacing w:line="560" w:lineRule="exact"/>
        <w:ind w:firstLineChars="100" w:firstLine="31680"/>
        <w:rPr>
          <w:rFonts w:ascii="宋体" w:hAnsi="宋体" w:cs="宋体"/>
          <w:color w:val="4F4C4D"/>
          <w:kern w:val="0"/>
          <w:sz w:val="24"/>
          <w:szCs w:val="24"/>
        </w:rPr>
      </w:pP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、脉冲占空比范围：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1:6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至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1:2</w:t>
      </w:r>
    </w:p>
    <w:p w:rsidR="00B619F8" w:rsidRPr="0014479D" w:rsidRDefault="00B619F8" w:rsidP="0014479D">
      <w:pPr>
        <w:pStyle w:val="ListParagraph"/>
        <w:numPr>
          <w:ilvl w:val="0"/>
          <w:numId w:val="2"/>
        </w:numPr>
        <w:spacing w:line="560" w:lineRule="exact"/>
        <w:ind w:firstLineChars="100" w:firstLine="31680"/>
        <w:rPr>
          <w:rFonts w:ascii="宋体" w:cs="宋体"/>
          <w:color w:val="4F4C4D"/>
          <w:kern w:val="0"/>
          <w:sz w:val="24"/>
          <w:szCs w:val="24"/>
        </w:rPr>
      </w:pP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、超声治疗头有效辐射面积：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2.0cm</w:t>
      </w:r>
      <w:r w:rsidRPr="0014479D">
        <w:rPr>
          <w:rFonts w:ascii="宋体" w:hAnsi="宋体" w:cs="宋体"/>
          <w:color w:val="4F4C4D"/>
          <w:kern w:val="0"/>
          <w:sz w:val="24"/>
          <w:szCs w:val="24"/>
          <w:vertAlign w:val="superscript"/>
        </w:rPr>
        <w:t>2</w:t>
      </w:r>
    </w:p>
    <w:p w:rsidR="00B619F8" w:rsidRPr="0014479D" w:rsidRDefault="00B619F8" w:rsidP="0014479D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宋体" w:cs="宋体"/>
          <w:color w:val="4F4C4D"/>
          <w:kern w:val="0"/>
          <w:sz w:val="24"/>
          <w:szCs w:val="24"/>
        </w:rPr>
      </w:pP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激光部分：</w:t>
      </w:r>
    </w:p>
    <w:p w:rsidR="00B619F8" w:rsidRPr="0014479D" w:rsidRDefault="00B619F8" w:rsidP="0014479D">
      <w:pPr>
        <w:pStyle w:val="ListParagraph"/>
        <w:spacing w:line="560" w:lineRule="exact"/>
        <w:ind w:firstLineChars="0"/>
        <w:rPr>
          <w:rFonts w:ascii="宋体" w:hAnsi="宋体" w:cs="宋体"/>
          <w:color w:val="4F4C4D"/>
          <w:kern w:val="0"/>
          <w:sz w:val="24"/>
          <w:szCs w:val="24"/>
        </w:rPr>
      </w:pPr>
      <w:r w:rsidRPr="0014479D">
        <w:rPr>
          <w:rFonts w:ascii="宋体" w:hAnsi="宋体" w:cs="宋体"/>
          <w:color w:val="4F4C4D"/>
          <w:kern w:val="0"/>
          <w:sz w:val="24"/>
          <w:szCs w:val="24"/>
        </w:rPr>
        <w:t>1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）、激光器窗口最大输出功率：工作模式：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1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：光强（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mw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）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1.8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±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20%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，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2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：光强（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mw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）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2.6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±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20%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，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3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：光强（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mw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）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3.4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±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20%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，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4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：光强（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mw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）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3.7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±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20%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，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800S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：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3.4mw</w:t>
      </w:r>
    </w:p>
    <w:p w:rsidR="00B619F8" w:rsidRPr="0014479D" w:rsidRDefault="00B619F8" w:rsidP="0014479D">
      <w:pPr>
        <w:pStyle w:val="ListParagraph"/>
        <w:spacing w:line="560" w:lineRule="exact"/>
        <w:ind w:left="420" w:firstLineChars="0" w:firstLine="0"/>
        <w:rPr>
          <w:rFonts w:ascii="宋体" w:cs="宋体"/>
          <w:color w:val="4F4C4D"/>
          <w:kern w:val="0"/>
          <w:sz w:val="24"/>
          <w:szCs w:val="24"/>
        </w:rPr>
      </w:pPr>
      <w:r w:rsidRPr="0014479D">
        <w:rPr>
          <w:rFonts w:ascii="宋体" w:hAnsi="宋体" w:cs="宋体"/>
          <w:color w:val="4F4C4D"/>
          <w:kern w:val="0"/>
          <w:sz w:val="24"/>
          <w:szCs w:val="24"/>
        </w:rPr>
        <w:t>3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、神经肌肉电刺激</w:t>
      </w:r>
    </w:p>
    <w:p w:rsidR="00B619F8" w:rsidRPr="0014479D" w:rsidRDefault="00B619F8" w:rsidP="0014479D">
      <w:pPr>
        <w:pStyle w:val="ListParagraph"/>
        <w:spacing w:line="560" w:lineRule="exact"/>
        <w:ind w:firstLineChars="0"/>
        <w:rPr>
          <w:rFonts w:ascii="宋体" w:hAnsi="宋体" w:cs="宋体"/>
          <w:color w:val="4F4C4D"/>
          <w:kern w:val="0"/>
          <w:sz w:val="24"/>
          <w:szCs w:val="24"/>
        </w:rPr>
      </w:pPr>
      <w:r w:rsidRPr="0014479D">
        <w:rPr>
          <w:rFonts w:ascii="宋体" w:hAnsi="宋体" w:cs="宋体"/>
          <w:color w:val="4F4C4D"/>
          <w:kern w:val="0"/>
          <w:sz w:val="24"/>
          <w:szCs w:val="24"/>
        </w:rPr>
        <w:t>1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）、神经肌肉电刺激频率（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Hz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）（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20~1000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）误差±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10%</w:t>
      </w:r>
    </w:p>
    <w:p w:rsidR="00B619F8" w:rsidRPr="0014479D" w:rsidRDefault="00B619F8" w:rsidP="0014479D">
      <w:pPr>
        <w:pStyle w:val="ListParagraph"/>
        <w:spacing w:line="560" w:lineRule="exact"/>
        <w:ind w:firstLineChars="0"/>
        <w:rPr>
          <w:rFonts w:ascii="宋体" w:cs="宋体"/>
          <w:color w:val="4F4C4D"/>
          <w:kern w:val="0"/>
          <w:sz w:val="24"/>
          <w:szCs w:val="24"/>
        </w:rPr>
      </w:pPr>
      <w:r w:rsidRPr="0014479D">
        <w:rPr>
          <w:rFonts w:ascii="宋体" w:hAnsi="宋体" w:cs="宋体"/>
          <w:color w:val="4F4C4D"/>
          <w:kern w:val="0"/>
          <w:sz w:val="24"/>
          <w:szCs w:val="24"/>
        </w:rPr>
        <w:t>2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）、电脉冲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 xml:space="preserve"> 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宽度（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us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）：（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80~150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）误差（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1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±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30%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）</w:t>
      </w:r>
    </w:p>
    <w:p w:rsidR="00B619F8" w:rsidRPr="0014479D" w:rsidRDefault="00B619F8" w:rsidP="0014479D">
      <w:pPr>
        <w:pStyle w:val="ListParagraph"/>
        <w:spacing w:line="560" w:lineRule="exact"/>
        <w:ind w:firstLineChars="0"/>
        <w:jc w:val="left"/>
        <w:rPr>
          <w:rFonts w:ascii="宋体" w:cs="宋体"/>
          <w:b/>
          <w:bCs/>
          <w:sz w:val="24"/>
          <w:szCs w:val="24"/>
        </w:rPr>
      </w:pPr>
      <w:r w:rsidRPr="0014479D">
        <w:rPr>
          <w:rFonts w:ascii="宋体" w:hAnsi="宋体" w:cs="宋体"/>
          <w:color w:val="4F4C4D"/>
          <w:kern w:val="0"/>
          <w:sz w:val="24"/>
          <w:szCs w:val="24"/>
        </w:rPr>
        <w:t>3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）、输出电压：最大输出电压峰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-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峰值（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V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）负载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1K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Ω：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110V</w:t>
      </w:r>
      <w:r w:rsidRPr="0014479D">
        <w:rPr>
          <w:rFonts w:ascii="宋体" w:hAnsi="宋体" w:cs="宋体" w:hint="eastAsia"/>
          <w:color w:val="4F4C4D"/>
          <w:kern w:val="0"/>
          <w:sz w:val="24"/>
          <w:szCs w:val="24"/>
        </w:rPr>
        <w:t>，误差±</w:t>
      </w:r>
      <w:r w:rsidRPr="0014479D">
        <w:rPr>
          <w:rFonts w:ascii="宋体" w:hAnsi="宋体" w:cs="宋体"/>
          <w:color w:val="4F4C4D"/>
          <w:kern w:val="0"/>
          <w:sz w:val="24"/>
          <w:szCs w:val="24"/>
        </w:rPr>
        <w:t>10%</w:t>
      </w:r>
    </w:p>
    <w:p w:rsidR="00B619F8" w:rsidRPr="00B63B9F" w:rsidRDefault="00B619F8" w:rsidP="0014479D">
      <w:pPr>
        <w:jc w:val="left"/>
        <w:rPr>
          <w:rFonts w:ascii="宋体" w:cs="Times New Roman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备件、资料及其他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1.</w:t>
      </w:r>
      <w:r w:rsidRPr="00B63B9F">
        <w:rPr>
          <w:rFonts w:ascii="宋体" w:hAnsi="宋体" w:cs="宋体" w:hint="eastAsia"/>
          <w:sz w:val="24"/>
          <w:szCs w:val="24"/>
        </w:rPr>
        <w:t>备件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保证供应等。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</w:t>
      </w:r>
      <w:r w:rsidRPr="00B63B9F">
        <w:rPr>
          <w:rFonts w:ascii="宋体" w:hAnsi="宋体" w:cs="宋体" w:hint="eastAsia"/>
          <w:sz w:val="24"/>
          <w:szCs w:val="24"/>
        </w:rPr>
        <w:t>资料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2.1</w:t>
      </w:r>
      <w:r w:rsidRPr="00B63B9F">
        <w:rPr>
          <w:rFonts w:ascii="宋体" w:hAnsi="宋体" w:cs="宋体" w:hint="eastAsia"/>
          <w:sz w:val="24"/>
          <w:szCs w:val="24"/>
        </w:rPr>
        <w:t>提供操作手册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维护手册等。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2.2</w:t>
      </w:r>
      <w:r w:rsidRPr="00B63B9F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安装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使用环境要求等。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</w:t>
      </w:r>
      <w:r w:rsidRPr="00B63B9F">
        <w:rPr>
          <w:rFonts w:ascii="宋体" w:hAnsi="宋体" w:cs="宋体" w:hint="eastAsia"/>
          <w:sz w:val="24"/>
          <w:szCs w:val="24"/>
        </w:rPr>
        <w:t>服务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</w:t>
      </w:r>
      <w:r w:rsidRPr="00B63B9F">
        <w:rPr>
          <w:rFonts w:ascii="宋体" w:hAnsi="宋体" w:cs="宋体" w:hint="eastAsia"/>
          <w:sz w:val="24"/>
          <w:szCs w:val="24"/>
        </w:rPr>
        <w:t>在货物到达用单位后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卖方应在</w:t>
      </w:r>
      <w:r w:rsidRPr="00B63B9F">
        <w:rPr>
          <w:rFonts w:ascii="宋体" w:hAnsi="宋体" w:cs="宋体"/>
          <w:sz w:val="24"/>
          <w:szCs w:val="24"/>
        </w:rPr>
        <w:t>7</w:t>
      </w:r>
      <w:r w:rsidRPr="00B63B9F">
        <w:rPr>
          <w:rFonts w:ascii="宋体" w:hAnsi="宋体" w:cs="宋体" w:hint="eastAsia"/>
          <w:sz w:val="24"/>
          <w:szCs w:val="24"/>
        </w:rPr>
        <w:t>天内派专业工程师到达现场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提供安装、调试等服务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3.2</w:t>
      </w:r>
      <w:r w:rsidRPr="00B63B9F">
        <w:rPr>
          <w:rFonts w:ascii="宋体" w:hAnsi="宋体" w:cs="宋体" w:hint="eastAsia"/>
          <w:sz w:val="24"/>
          <w:szCs w:val="24"/>
        </w:rPr>
        <w:t>保修期≥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年，卖方须保证提供</w:t>
      </w:r>
      <w:r w:rsidRPr="00B63B9F">
        <w:rPr>
          <w:rFonts w:ascii="宋体" w:hAnsi="宋体" w:cs="宋体"/>
          <w:sz w:val="24"/>
          <w:szCs w:val="24"/>
        </w:rPr>
        <w:t>8</w:t>
      </w:r>
      <w:r w:rsidRPr="00B63B9F">
        <w:rPr>
          <w:rFonts w:ascii="宋体" w:hAnsi="宋体" w:cs="宋体" w:hint="eastAsia"/>
          <w:sz w:val="24"/>
          <w:szCs w:val="24"/>
        </w:rPr>
        <w:t>年以上的优质服务。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3.3</w:t>
      </w:r>
      <w:r w:rsidRPr="00B63B9F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3.4</w:t>
      </w:r>
      <w:r w:rsidRPr="00B63B9F">
        <w:rPr>
          <w:rFonts w:ascii="宋体" w:hAnsi="宋体" w:cs="宋体" w:hint="eastAsia"/>
          <w:sz w:val="24"/>
          <w:szCs w:val="24"/>
        </w:rPr>
        <w:t>卖方提供工程师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人次</w:t>
      </w:r>
      <w:r w:rsidRPr="00B63B9F">
        <w:rPr>
          <w:rFonts w:ascii="宋体" w:hAnsi="宋体" w:cs="宋体"/>
          <w:sz w:val="24"/>
          <w:szCs w:val="24"/>
        </w:rPr>
        <w:t>/1</w:t>
      </w:r>
      <w:r w:rsidRPr="00B63B9F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hAnsi="宋体" w:cs="宋体"/>
          <w:sz w:val="24"/>
          <w:szCs w:val="24"/>
        </w:rPr>
        <w:t>1%</w:t>
      </w:r>
      <w:r w:rsidRPr="00B63B9F">
        <w:rPr>
          <w:rFonts w:ascii="宋体" w:hAnsi="宋体" w:cs="宋体" w:hint="eastAsia"/>
          <w:sz w:val="24"/>
          <w:szCs w:val="24"/>
        </w:rPr>
        <w:t>扣除。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3.5</w:t>
      </w:r>
      <w:r w:rsidRPr="00B63B9F">
        <w:rPr>
          <w:rFonts w:ascii="宋体" w:hAnsi="宋体" w:cs="宋体" w:hint="eastAsia"/>
          <w:sz w:val="24"/>
          <w:szCs w:val="24"/>
        </w:rPr>
        <w:t>开机率≥</w:t>
      </w:r>
      <w:r w:rsidRPr="00B63B9F">
        <w:rPr>
          <w:rFonts w:ascii="宋体" w:hAnsi="宋体" w:cs="宋体"/>
          <w:sz w:val="24"/>
          <w:szCs w:val="24"/>
        </w:rPr>
        <w:t>98%,</w:t>
      </w:r>
      <w:r w:rsidRPr="00B63B9F">
        <w:rPr>
          <w:rFonts w:ascii="宋体" w:hAnsi="宋体" w:cs="宋体" w:hint="eastAsia"/>
          <w:sz w:val="24"/>
          <w:szCs w:val="24"/>
        </w:rPr>
        <w:t>维修人员自接到用户报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小时内响应，</w:t>
      </w:r>
      <w:r w:rsidRPr="00B63B9F">
        <w:rPr>
          <w:rFonts w:ascii="宋体" w:hAnsi="宋体" w:cs="宋体"/>
          <w:sz w:val="24"/>
          <w:szCs w:val="24"/>
        </w:rPr>
        <w:t>24</w:t>
      </w:r>
      <w:r w:rsidRPr="00B63B9F">
        <w:rPr>
          <w:rFonts w:ascii="宋体" w:hAnsi="宋体" w:cs="宋体" w:hint="eastAsia"/>
          <w:sz w:val="24"/>
          <w:szCs w:val="24"/>
        </w:rPr>
        <w:t>小时内解决故障。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3.6</w:t>
      </w:r>
      <w:r w:rsidRPr="00B63B9F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3.7</w:t>
      </w:r>
      <w:r w:rsidRPr="00B63B9F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3.8</w:t>
      </w:r>
      <w:r w:rsidRPr="00B63B9F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3.9</w:t>
      </w:r>
      <w:r w:rsidRPr="00B63B9F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3.10</w:t>
      </w:r>
      <w:r w:rsidRPr="00B63B9F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</w:t>
      </w:r>
      <w:r w:rsidRPr="00B63B9F">
        <w:rPr>
          <w:rFonts w:ascii="宋体" w:hAnsi="宋体" w:cs="宋体" w:hint="eastAsia"/>
          <w:sz w:val="24"/>
          <w:szCs w:val="24"/>
        </w:rPr>
        <w:t>、其他要求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4.1</w:t>
      </w:r>
      <w:r w:rsidRPr="00B63B9F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B63B9F">
        <w:rPr>
          <w:rFonts w:ascii="宋体" w:hAnsi="宋体" w:cs="宋体"/>
          <w:sz w:val="24"/>
          <w:szCs w:val="24"/>
        </w:rPr>
        <w:t>CE</w:t>
      </w:r>
      <w:r w:rsidRPr="00B63B9F">
        <w:rPr>
          <w:rFonts w:ascii="宋体" w:hAnsi="宋体" w:cs="宋体" w:hint="eastAsia"/>
          <w:sz w:val="24"/>
          <w:szCs w:val="24"/>
        </w:rPr>
        <w:t>或</w:t>
      </w:r>
      <w:r w:rsidRPr="00B63B9F">
        <w:rPr>
          <w:rFonts w:ascii="宋体" w:hAnsi="宋体" w:cs="宋体"/>
          <w:sz w:val="24"/>
          <w:szCs w:val="24"/>
        </w:rPr>
        <w:t>FDA</w:t>
      </w:r>
      <w:r w:rsidRPr="00B63B9F">
        <w:rPr>
          <w:rFonts w:ascii="宋体" w:hAnsi="宋体" w:cs="宋体" w:hint="eastAsia"/>
          <w:sz w:val="24"/>
          <w:szCs w:val="24"/>
        </w:rPr>
        <w:t>认证和原厂家技术白皮书（</w:t>
      </w:r>
      <w:r w:rsidRPr="00B63B9F">
        <w:rPr>
          <w:rFonts w:ascii="宋体" w:hAnsi="宋体" w:cs="宋体"/>
          <w:sz w:val="24"/>
          <w:szCs w:val="24"/>
        </w:rPr>
        <w:t>Data Sheet</w:t>
      </w:r>
      <w:r w:rsidRPr="00B63B9F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4.2</w:t>
      </w:r>
      <w:r w:rsidRPr="00B63B9F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4.3</w:t>
      </w:r>
      <w:r w:rsidRPr="00B63B9F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、交货期：一个月</w:t>
      </w:r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6</w:t>
      </w:r>
      <w:r w:rsidRPr="00B63B9F">
        <w:rPr>
          <w:rFonts w:ascii="宋体" w:hAnsi="宋体" w:cs="宋体" w:hint="eastAsia"/>
          <w:sz w:val="24"/>
          <w:szCs w:val="24"/>
        </w:rPr>
        <w:t>、中标后</w:t>
      </w: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天内签订合同</w:t>
      </w:r>
    </w:p>
    <w:p w:rsidR="00B619F8" w:rsidRPr="00B63B9F" w:rsidRDefault="00B619F8" w:rsidP="0014479D">
      <w:pPr>
        <w:ind w:firstLineChars="200" w:firstLine="3168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B63B9F">
        <w:rPr>
          <w:rFonts w:ascii="宋体" w:cs="宋体"/>
          <w:b/>
          <w:bCs/>
          <w:color w:val="000000"/>
          <w:sz w:val="24"/>
          <w:szCs w:val="24"/>
        </w:rPr>
        <w:t>,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B619F8" w:rsidRPr="00B63B9F" w:rsidRDefault="00B619F8" w:rsidP="0014479D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B619F8" w:rsidRPr="00B63B9F" w:rsidRDefault="00B619F8" w:rsidP="0014479D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B619F8" w:rsidRPr="00B63B9F" w:rsidRDefault="00B619F8" w:rsidP="0014479D">
      <w:pPr>
        <w:rPr>
          <w:rFonts w:ascii="宋体" w:cs="Times New Roman"/>
        </w:rPr>
      </w:pPr>
      <w:bookmarkStart w:id="0" w:name="_GoBack"/>
      <w:bookmarkEnd w:id="0"/>
    </w:p>
    <w:p w:rsidR="00B619F8" w:rsidRPr="00B63B9F" w:rsidRDefault="00B619F8" w:rsidP="0014479D">
      <w:pPr>
        <w:rPr>
          <w:rFonts w:ascii="宋体" w:cs="Times New Roman"/>
          <w:sz w:val="24"/>
          <w:szCs w:val="24"/>
        </w:rPr>
      </w:pPr>
    </w:p>
    <w:p w:rsidR="00B619F8" w:rsidRPr="0014479D" w:rsidRDefault="00B619F8">
      <w:pPr>
        <w:wordWrap w:val="0"/>
        <w:spacing w:before="240" w:line="560" w:lineRule="exact"/>
        <w:jc w:val="right"/>
        <w:rPr>
          <w:rFonts w:cs="Times New Roman"/>
          <w:sz w:val="28"/>
          <w:szCs w:val="28"/>
        </w:rPr>
      </w:pPr>
    </w:p>
    <w:p w:rsidR="00B619F8" w:rsidRDefault="00B619F8">
      <w:pPr>
        <w:widowControl/>
        <w:spacing w:line="560" w:lineRule="exact"/>
        <w:jc w:val="left"/>
        <w:rPr>
          <w:rFonts w:cs="Times New Roman"/>
          <w:b/>
          <w:bCs/>
          <w:sz w:val="28"/>
          <w:szCs w:val="28"/>
        </w:rPr>
      </w:pPr>
    </w:p>
    <w:sectPr w:rsidR="00B619F8" w:rsidSect="0014479D">
      <w:footerReference w:type="default" r:id="rId7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9F8" w:rsidRDefault="00B619F8" w:rsidP="000F5A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619F8" w:rsidRDefault="00B619F8" w:rsidP="000F5A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9F8" w:rsidRDefault="00B619F8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B619F8" w:rsidRDefault="00B619F8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9F8" w:rsidRDefault="00B619F8" w:rsidP="000F5A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619F8" w:rsidRDefault="00B619F8" w:rsidP="000F5A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4B38EF"/>
    <w:multiLevelType w:val="singleLevel"/>
    <w:tmpl w:val="F44B38EF"/>
    <w:lvl w:ilvl="0">
      <w:start w:val="1"/>
      <w:numFmt w:val="decimal"/>
      <w:suff w:val="nothing"/>
      <w:lvlText w:val="%1、"/>
      <w:lvlJc w:val="left"/>
    </w:lvl>
  </w:abstractNum>
  <w:abstractNum w:abstractNumId="1">
    <w:nsid w:val="1015314C"/>
    <w:multiLevelType w:val="singleLevel"/>
    <w:tmpl w:val="1015314C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32"/>
    <w:rsid w:val="00044171"/>
    <w:rsid w:val="000830A9"/>
    <w:rsid w:val="000E1B15"/>
    <w:rsid w:val="000F5A6F"/>
    <w:rsid w:val="00115AA6"/>
    <w:rsid w:val="0014479D"/>
    <w:rsid w:val="00191932"/>
    <w:rsid w:val="001E192B"/>
    <w:rsid w:val="001E78C7"/>
    <w:rsid w:val="00207326"/>
    <w:rsid w:val="002B4D01"/>
    <w:rsid w:val="002C1118"/>
    <w:rsid w:val="00317E31"/>
    <w:rsid w:val="00384D52"/>
    <w:rsid w:val="00450CD9"/>
    <w:rsid w:val="00452C86"/>
    <w:rsid w:val="00464706"/>
    <w:rsid w:val="006153EB"/>
    <w:rsid w:val="00636F5F"/>
    <w:rsid w:val="00671789"/>
    <w:rsid w:val="00692525"/>
    <w:rsid w:val="009042FE"/>
    <w:rsid w:val="009B6AF3"/>
    <w:rsid w:val="009C1073"/>
    <w:rsid w:val="00A011D2"/>
    <w:rsid w:val="00AB05A9"/>
    <w:rsid w:val="00AD1966"/>
    <w:rsid w:val="00B619F8"/>
    <w:rsid w:val="00B63B9F"/>
    <w:rsid w:val="00B830E6"/>
    <w:rsid w:val="00B90B41"/>
    <w:rsid w:val="00C7325B"/>
    <w:rsid w:val="00C9759E"/>
    <w:rsid w:val="00D246F2"/>
    <w:rsid w:val="00F8070B"/>
    <w:rsid w:val="00FA4FDA"/>
    <w:rsid w:val="00FB4F32"/>
    <w:rsid w:val="092C36F1"/>
    <w:rsid w:val="4E466C69"/>
    <w:rsid w:val="5A00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6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F5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5A6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F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5A6F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0F5A6F"/>
    <w:pPr>
      <w:ind w:firstLineChars="200" w:firstLine="420"/>
    </w:pPr>
  </w:style>
  <w:style w:type="character" w:customStyle="1" w:styleId="A1">
    <w:name w:val="A1"/>
    <w:uiPriority w:val="99"/>
    <w:rsid w:val="000F5A6F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195</Words>
  <Characters>1117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Hays You</dc:creator>
  <cp:keywords/>
  <dc:description/>
  <cp:lastModifiedBy>MC SYSTEM</cp:lastModifiedBy>
  <cp:revision>20</cp:revision>
  <dcterms:created xsi:type="dcterms:W3CDTF">2016-11-18T04:54:00Z</dcterms:created>
  <dcterms:modified xsi:type="dcterms:W3CDTF">2019-02-19T05:25:00Z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