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4D" w:rsidRDefault="0055644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55644D" w:rsidRDefault="0055644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肝功能储备分析仪参数要求</w:t>
      </w:r>
    </w:p>
    <w:p w:rsidR="0055644D" w:rsidRDefault="0055644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55644D" w:rsidRDefault="0055644D" w:rsidP="002A1A5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4"/>
          <w:szCs w:val="24"/>
        </w:rPr>
        <w:t>肝功能储备分析仪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肝功能储备分析仪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55644D" w:rsidRDefault="0055644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55644D" w:rsidRDefault="0055644D" w:rsidP="002A1A5C">
      <w:pPr>
        <w:spacing w:line="360" w:lineRule="auto"/>
        <w:ind w:firstLineChars="196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bookmarkStart w:id="0" w:name="_GoBack"/>
      <w:r>
        <w:rPr>
          <w:rFonts w:ascii="宋体" w:hAnsi="宋体" w:cs="宋体" w:hint="eastAsia"/>
          <w:sz w:val="24"/>
          <w:szCs w:val="24"/>
        </w:rPr>
        <w:t>肝功能储备分析仪</w:t>
      </w:r>
      <w:bookmarkEnd w:id="0"/>
      <w:r>
        <w:rPr>
          <w:rFonts w:ascii="宋体" w:hAnsi="宋体" w:cs="宋体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</w:t>
      </w: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1.ICG</w:t>
      </w:r>
      <w:r>
        <w:rPr>
          <w:rFonts w:ascii="宋体" w:hAnsi="宋体" w:cs="宋体" w:hint="eastAsia"/>
          <w:sz w:val="24"/>
          <w:szCs w:val="24"/>
        </w:rPr>
        <w:t>血浆清除率（</w:t>
      </w:r>
      <w:r>
        <w:rPr>
          <w:rFonts w:ascii="宋体" w:hAnsi="宋体" w:cs="宋体"/>
          <w:sz w:val="24"/>
          <w:szCs w:val="24"/>
        </w:rPr>
        <w:t>K</w:t>
      </w:r>
      <w:r>
        <w:rPr>
          <w:rFonts w:ascii="宋体" w:hAnsi="宋体" w:cs="宋体" w:hint="eastAsia"/>
          <w:sz w:val="24"/>
          <w:szCs w:val="24"/>
        </w:rPr>
        <w:t>）：每分钟</w:t>
      </w:r>
      <w:r>
        <w:rPr>
          <w:rFonts w:ascii="宋体" w:hAnsi="宋体" w:cs="宋体"/>
          <w:sz w:val="24"/>
          <w:szCs w:val="24"/>
        </w:rPr>
        <w:t>ICG</w:t>
      </w:r>
      <w:r>
        <w:rPr>
          <w:rFonts w:ascii="宋体" w:hAnsi="宋体" w:cs="宋体" w:hint="eastAsia"/>
          <w:sz w:val="24"/>
          <w:szCs w:val="24"/>
        </w:rPr>
        <w:t>浓度衰减的比率，正常值</w:t>
      </w:r>
      <w:r>
        <w:rPr>
          <w:rFonts w:ascii="宋体" w:hAnsi="宋体" w:cs="宋体"/>
          <w:sz w:val="24"/>
          <w:szCs w:val="24"/>
        </w:rPr>
        <w:t>0.158-0.232/min</w:t>
      </w:r>
    </w:p>
    <w:p w:rsidR="0055644D" w:rsidRDefault="0055644D" w:rsidP="002A1A5C">
      <w:pPr>
        <w:ind w:left="31680" w:hangingChars="1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ICG15</w:t>
      </w:r>
      <w:r>
        <w:rPr>
          <w:rFonts w:ascii="宋体" w:hAnsi="宋体" w:cs="宋体" w:hint="eastAsia"/>
          <w:sz w:val="24"/>
          <w:szCs w:val="24"/>
        </w:rPr>
        <w:t>分钟滞留率（</w:t>
      </w:r>
      <w:r>
        <w:rPr>
          <w:rFonts w:ascii="宋体" w:hAnsi="宋体" w:cs="宋体"/>
          <w:sz w:val="24"/>
          <w:szCs w:val="24"/>
        </w:rPr>
        <w:t>R15</w:t>
      </w:r>
      <w:r>
        <w:rPr>
          <w:rFonts w:ascii="宋体" w:hAnsi="宋体" w:cs="宋体" w:hint="eastAsia"/>
          <w:sz w:val="24"/>
          <w:szCs w:val="24"/>
        </w:rPr>
        <w:t>）：注射</w:t>
      </w:r>
      <w:r>
        <w:rPr>
          <w:rFonts w:ascii="宋体" w:hAnsi="宋体" w:cs="宋体"/>
          <w:sz w:val="24"/>
          <w:szCs w:val="24"/>
        </w:rPr>
        <w:t>ICG15</w:t>
      </w:r>
      <w:r>
        <w:rPr>
          <w:rFonts w:ascii="宋体" w:hAnsi="宋体" w:cs="宋体" w:hint="eastAsia"/>
          <w:sz w:val="24"/>
          <w:szCs w:val="24"/>
        </w:rPr>
        <w:t>分钟后，血液中残存</w:t>
      </w:r>
      <w:r>
        <w:rPr>
          <w:rFonts w:ascii="宋体" w:hAnsi="宋体" w:cs="宋体"/>
          <w:sz w:val="24"/>
          <w:szCs w:val="24"/>
        </w:rPr>
        <w:t>ICG</w:t>
      </w:r>
      <w:r>
        <w:rPr>
          <w:rFonts w:ascii="宋体" w:hAnsi="宋体" w:cs="宋体" w:hint="eastAsia"/>
          <w:sz w:val="24"/>
          <w:szCs w:val="24"/>
        </w:rPr>
        <w:t>的比率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正常值《</w:t>
      </w:r>
      <w:r>
        <w:rPr>
          <w:rFonts w:ascii="宋体" w:hAnsi="宋体" w:cs="宋体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5644D" w:rsidRDefault="0055644D">
      <w:pPr>
        <w:numPr>
          <w:ilvl w:val="0"/>
          <w:numId w:val="1"/>
        </w:num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监测项目：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）心输出量（</w:t>
      </w:r>
      <w:r>
        <w:rPr>
          <w:rFonts w:ascii="宋体" w:hAnsi="宋体" w:cs="宋体"/>
          <w:sz w:val="24"/>
          <w:szCs w:val="24"/>
        </w:rPr>
        <w:t>CO</w:t>
      </w:r>
      <w:r>
        <w:rPr>
          <w:rFonts w:ascii="宋体" w:hAnsi="宋体" w:cs="宋体" w:hint="eastAsia"/>
          <w:sz w:val="24"/>
          <w:szCs w:val="24"/>
        </w:rPr>
        <w:t>）：测量时间最多</w:t>
      </w:r>
      <w:r>
        <w:rPr>
          <w:rFonts w:ascii="宋体" w:hAnsi="宋体" w:cs="宋体"/>
          <w:sz w:val="24"/>
          <w:szCs w:val="24"/>
        </w:rPr>
        <w:t>90S</w:t>
      </w:r>
      <w:r>
        <w:rPr>
          <w:rFonts w:ascii="宋体" w:hAnsi="宋体" w:cs="宋体" w:hint="eastAsia"/>
          <w:sz w:val="24"/>
          <w:szCs w:val="24"/>
        </w:rPr>
        <w:t>，测量范围</w:t>
      </w:r>
      <w:r>
        <w:rPr>
          <w:rFonts w:ascii="宋体" w:hAnsi="宋体" w:cs="宋体"/>
          <w:sz w:val="24"/>
          <w:szCs w:val="24"/>
        </w:rPr>
        <w:t>0.5-20L/min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）循环血容量（</w:t>
      </w:r>
      <w:r>
        <w:rPr>
          <w:rFonts w:ascii="宋体" w:hAnsi="宋体" w:cs="宋体"/>
          <w:sz w:val="24"/>
          <w:szCs w:val="24"/>
        </w:rPr>
        <w:t>BV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）血氧饱和度（</w:t>
      </w:r>
      <w:r>
        <w:rPr>
          <w:rFonts w:ascii="宋体" w:hAnsi="宋体" w:cs="宋体"/>
          <w:sz w:val="24"/>
          <w:szCs w:val="24"/>
        </w:rPr>
        <w:t>SPO2</w:t>
      </w:r>
      <w:r>
        <w:rPr>
          <w:rFonts w:ascii="宋体" w:hAnsi="宋体" w:cs="宋体" w:hint="eastAsia"/>
          <w:sz w:val="24"/>
          <w:szCs w:val="24"/>
        </w:rPr>
        <w:t>）：测量范围</w:t>
      </w:r>
      <w:r>
        <w:rPr>
          <w:rFonts w:ascii="宋体" w:hAnsi="宋体" w:cs="宋体"/>
          <w:sz w:val="24"/>
          <w:szCs w:val="24"/>
        </w:rPr>
        <w:t>0-100%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）脉搏（</w:t>
      </w:r>
      <w:r>
        <w:rPr>
          <w:rFonts w:ascii="宋体" w:hAnsi="宋体" w:cs="宋体"/>
          <w:sz w:val="24"/>
          <w:szCs w:val="24"/>
        </w:rPr>
        <w:t>PR</w:t>
      </w:r>
      <w:r>
        <w:rPr>
          <w:rFonts w:ascii="宋体" w:hAnsi="宋体" w:cs="宋体" w:hint="eastAsia"/>
          <w:sz w:val="24"/>
          <w:szCs w:val="24"/>
        </w:rPr>
        <w:t>）：可测脉搏数</w:t>
      </w:r>
      <w:r>
        <w:rPr>
          <w:rFonts w:ascii="宋体" w:hAnsi="宋体" w:cs="宋体"/>
          <w:sz w:val="24"/>
          <w:szCs w:val="24"/>
        </w:rPr>
        <w:t>30-300</w:t>
      </w:r>
      <w:r>
        <w:rPr>
          <w:rFonts w:ascii="宋体" w:hAnsi="宋体" w:cs="宋体" w:hint="eastAsia"/>
          <w:sz w:val="24"/>
          <w:szCs w:val="24"/>
        </w:rPr>
        <w:t>次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）每博输出量（</w:t>
      </w:r>
      <w:r>
        <w:rPr>
          <w:rFonts w:ascii="宋体" w:hAnsi="宋体" w:cs="宋体"/>
          <w:sz w:val="24"/>
          <w:szCs w:val="24"/>
        </w:rPr>
        <w:t>SV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(6) </w:t>
      </w:r>
      <w:r>
        <w:rPr>
          <w:rFonts w:ascii="宋体" w:hAnsi="宋体" w:cs="宋体" w:hint="eastAsia"/>
          <w:sz w:val="24"/>
          <w:szCs w:val="24"/>
        </w:rPr>
        <w:t>心脏指数（</w:t>
      </w:r>
      <w:r>
        <w:rPr>
          <w:rFonts w:ascii="宋体" w:hAnsi="宋体" w:cs="宋体"/>
          <w:sz w:val="24"/>
          <w:szCs w:val="24"/>
        </w:rPr>
        <w:t>CI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55644D" w:rsidRDefault="0055644D" w:rsidP="002A1A5C">
      <w:pPr>
        <w:ind w:firstLineChars="1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(7) </w:t>
      </w:r>
      <w:r>
        <w:rPr>
          <w:rFonts w:ascii="宋体" w:hAnsi="宋体" w:cs="宋体" w:hint="eastAsia"/>
          <w:sz w:val="24"/>
          <w:szCs w:val="24"/>
        </w:rPr>
        <w:t>运氧量（</w:t>
      </w:r>
      <w:r>
        <w:rPr>
          <w:rFonts w:ascii="宋体" w:hAnsi="宋体" w:cs="宋体"/>
          <w:sz w:val="24"/>
          <w:szCs w:val="24"/>
        </w:rPr>
        <w:t>DO2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55644D" w:rsidRDefault="0055644D" w:rsidP="002A1A5C">
      <w:pPr>
        <w:ind w:firstLineChars="1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(8) </w:t>
      </w:r>
      <w:r>
        <w:rPr>
          <w:rFonts w:ascii="宋体" w:hAnsi="宋体" w:cs="宋体" w:hint="eastAsia"/>
          <w:sz w:val="24"/>
          <w:szCs w:val="24"/>
        </w:rPr>
        <w:t>有效肝脏血量量（</w:t>
      </w:r>
      <w:r>
        <w:rPr>
          <w:rFonts w:ascii="宋体" w:hAnsi="宋体" w:cs="宋体"/>
          <w:sz w:val="24"/>
          <w:szCs w:val="24"/>
        </w:rPr>
        <w:t>EHBF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配置要求：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）传感器探头一个；传感器固定胶；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）数据工作站一套；一体化台车一辆（具有数据库及报告自动生成可进行数据采集、精确分析、保存、导出、备份、恢复。中文软件界面，操作简单，可长期免费升级。可实现检测数据以</w:t>
      </w:r>
      <w:r>
        <w:rPr>
          <w:rFonts w:ascii="宋体" w:hAnsi="宋体" w:cs="宋体"/>
          <w:sz w:val="24"/>
          <w:szCs w:val="24"/>
        </w:rPr>
        <w:t>Excel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Html</w:t>
      </w:r>
      <w:r>
        <w:rPr>
          <w:rFonts w:ascii="宋体" w:hAnsi="宋体" w:cs="宋体" w:hint="eastAsia"/>
          <w:sz w:val="24"/>
          <w:szCs w:val="24"/>
        </w:rPr>
        <w:t>形式导出。</w:t>
      </w: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55644D" w:rsidRDefault="0055644D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55644D" w:rsidRDefault="0055644D" w:rsidP="002A1A5C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5644D" w:rsidRDefault="0055644D">
      <w:pPr>
        <w:rPr>
          <w:rFonts w:cs="Times New Roman"/>
        </w:rPr>
      </w:pPr>
    </w:p>
    <w:p w:rsidR="0055644D" w:rsidRDefault="0055644D" w:rsidP="002A1A5C">
      <w:pPr>
        <w:ind w:firstLineChars="1200" w:firstLine="31680"/>
        <w:rPr>
          <w:rFonts w:cs="Times New Roman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p w:rsidR="0055644D" w:rsidRDefault="0055644D">
      <w:pPr>
        <w:spacing w:line="240" w:lineRule="atLeast"/>
        <w:rPr>
          <w:rFonts w:cs="Times New Roman"/>
          <w:color w:val="000000"/>
        </w:rPr>
      </w:pPr>
    </w:p>
    <w:sectPr w:rsidR="0055644D" w:rsidSect="00BC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E4D"/>
    <w:multiLevelType w:val="singleLevel"/>
    <w:tmpl w:val="08026E4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506"/>
    <w:rsid w:val="00075D8C"/>
    <w:rsid w:val="001A21A3"/>
    <w:rsid w:val="002A1A5C"/>
    <w:rsid w:val="0055644D"/>
    <w:rsid w:val="007658A7"/>
    <w:rsid w:val="008D6FDC"/>
    <w:rsid w:val="00996062"/>
    <w:rsid w:val="00A93EE2"/>
    <w:rsid w:val="00B84D0C"/>
    <w:rsid w:val="00BC5833"/>
    <w:rsid w:val="00C0737D"/>
    <w:rsid w:val="00CB127E"/>
    <w:rsid w:val="00F84506"/>
    <w:rsid w:val="46D07AB6"/>
    <w:rsid w:val="4FF23507"/>
    <w:rsid w:val="6444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3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C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83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C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5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178</Words>
  <Characters>1015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 SYSTEM</cp:lastModifiedBy>
  <cp:revision>20</cp:revision>
  <dcterms:created xsi:type="dcterms:W3CDTF">2019-01-29T08:27:00Z</dcterms:created>
  <dcterms:modified xsi:type="dcterms:W3CDTF">2019-02-18T02:39:00Z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