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连云港市第一人民医院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高档截石位腿架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参数要求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本次商谈的内容为连云港市第一人民医院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高档截石位腿架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采购，卖方负责将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高档截石位腿架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设备名称: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高档截石位腿架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本次采购数量：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1套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产品参数：(规格和要求)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1.可全方位轻松摆放和调节截石位角度及外展角度；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2.术中医护人员可在无菌区轻松调节腿架各种所需角度；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3.气动助力型，医护人员无须费力，启用气动阻力配合方向调整即可完成腿架定位；</w:t>
      </w:r>
    </w:p>
    <w:p>
      <w:pPr>
        <w:spacing w:line="360" w:lineRule="auto"/>
        <w:ind w:left="21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4.配解剖型设计足靴，带舒适海绵衬垫，小腿腓肠肌及膝关节腘窝处悬空不受压迫，避免腘丛神经及腓侧神经损伤。腿架角度调节活动时，足靴能随膝关节屈曲角度变化自适应性调整；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5.截石位角度可精确调节并定量显示；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6.原装进口；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7.截石位调节角度，向上≥80°，向下≥30°；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8.外展角度≥25°，内收角度≥9°；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9.最大病人载重≥150 Kg。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24"/>
        </w:rPr>
        <w:t>三、售后服务：</w:t>
      </w:r>
    </w:p>
    <w:bookmarkEnd w:id="0"/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3.2保修期≥2年，卖方须保证提供8年以上的优质服务。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3.7供方免费提供设备操作手册和维护保养手册。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3.8供方免费提供设备的操作培训。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3.9供方免费提供安装、调试设备的耗品。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3.10供方需提供维修能力证明材料。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5、交货期：一个月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EA5E83"/>
    <w:rsid w:val="0010340C"/>
    <w:rsid w:val="002D79C3"/>
    <w:rsid w:val="00304FC4"/>
    <w:rsid w:val="00334CCB"/>
    <w:rsid w:val="00362333"/>
    <w:rsid w:val="00373FC1"/>
    <w:rsid w:val="003B2B89"/>
    <w:rsid w:val="003E6052"/>
    <w:rsid w:val="00406A58"/>
    <w:rsid w:val="004321E2"/>
    <w:rsid w:val="00433762"/>
    <w:rsid w:val="004624F8"/>
    <w:rsid w:val="004E1496"/>
    <w:rsid w:val="004F6592"/>
    <w:rsid w:val="00581AF2"/>
    <w:rsid w:val="0059357E"/>
    <w:rsid w:val="005F528F"/>
    <w:rsid w:val="006F0952"/>
    <w:rsid w:val="007033AB"/>
    <w:rsid w:val="0071319F"/>
    <w:rsid w:val="007A3254"/>
    <w:rsid w:val="007C4B92"/>
    <w:rsid w:val="00803C70"/>
    <w:rsid w:val="008068F1"/>
    <w:rsid w:val="00953AAD"/>
    <w:rsid w:val="00962A0E"/>
    <w:rsid w:val="009E4713"/>
    <w:rsid w:val="009F5270"/>
    <w:rsid w:val="00A160D9"/>
    <w:rsid w:val="00A60D47"/>
    <w:rsid w:val="00A73A50"/>
    <w:rsid w:val="00AD18CD"/>
    <w:rsid w:val="00B1476C"/>
    <w:rsid w:val="00B6338F"/>
    <w:rsid w:val="00BC36B4"/>
    <w:rsid w:val="00C10BD9"/>
    <w:rsid w:val="00C420CD"/>
    <w:rsid w:val="00CA594E"/>
    <w:rsid w:val="00CF73AE"/>
    <w:rsid w:val="00D12E67"/>
    <w:rsid w:val="00D158BC"/>
    <w:rsid w:val="00DA4F30"/>
    <w:rsid w:val="00DC7302"/>
    <w:rsid w:val="00E34287"/>
    <w:rsid w:val="00EE4245"/>
    <w:rsid w:val="00F15794"/>
    <w:rsid w:val="00F37301"/>
    <w:rsid w:val="00F409C2"/>
    <w:rsid w:val="00F87BC4"/>
    <w:rsid w:val="00FA47BF"/>
    <w:rsid w:val="00FE1409"/>
    <w:rsid w:val="040F69DA"/>
    <w:rsid w:val="29BE5D9E"/>
    <w:rsid w:val="3B830F8E"/>
    <w:rsid w:val="41EA5E83"/>
    <w:rsid w:val="48C87744"/>
    <w:rsid w:val="57B40648"/>
    <w:rsid w:val="5FD51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Char"/>
    <w:basedOn w:val="4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Covidien</Company>
  <Pages>2</Pages>
  <Words>158</Words>
  <Characters>905</Characters>
  <Lines>7</Lines>
  <Paragraphs>2</Paragraphs>
  <TotalTime>28</TotalTime>
  <ScaleCrop>false</ScaleCrop>
  <LinksUpToDate>false</LinksUpToDate>
  <CharactersWithSpaces>1061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2018-03-19T00:39:00Z</dcterms:created>
  <dc:creator>Administrator</dc:creator>
  <cp:lastModifiedBy>Administrator</cp:lastModifiedBy>
  <cp:lastPrinted>2016-12-06T07:33:00Z</cp:lastPrinted>
  <dcterms:modified xsi:type="dcterms:W3CDTF">2019-02-17T15:40:36Z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