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03" w:rsidRPr="00647776" w:rsidRDefault="00CA3C03" w:rsidP="00647776">
      <w:pPr>
        <w:jc w:val="center"/>
        <w:rPr>
          <w:rFonts w:ascii="宋体" w:cs="宋体"/>
          <w:b/>
          <w:bCs/>
          <w:sz w:val="28"/>
          <w:szCs w:val="28"/>
        </w:rPr>
      </w:pPr>
      <w:r w:rsidRPr="00647776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CA3C03" w:rsidRPr="00647776" w:rsidRDefault="00CA3C03" w:rsidP="00647776">
      <w:pPr>
        <w:pStyle w:val="NormalWeb"/>
        <w:spacing w:before="0" w:beforeAutospacing="0" w:after="0" w:afterAutospacing="0"/>
        <w:jc w:val="center"/>
        <w:rPr>
          <w:rFonts w:cs="Times New Roman"/>
          <w:b/>
          <w:bCs/>
        </w:rPr>
      </w:pPr>
      <w:r w:rsidRPr="00647776">
        <w:rPr>
          <w:rFonts w:hint="eastAsia"/>
          <w:b/>
          <w:bCs/>
          <w:color w:val="000000"/>
          <w:kern w:val="2"/>
        </w:rPr>
        <w:t>电动护理床</w:t>
      </w:r>
      <w:r w:rsidRPr="00647776">
        <w:rPr>
          <w:b/>
          <w:bCs/>
        </w:rPr>
        <w:t>(</w:t>
      </w:r>
      <w:r w:rsidRPr="00647776">
        <w:rPr>
          <w:rFonts w:hint="eastAsia"/>
          <w:b/>
          <w:bCs/>
        </w:rPr>
        <w:t>带翻身功能）</w:t>
      </w:r>
      <w:r w:rsidRPr="00647776">
        <w:rPr>
          <w:rFonts w:hint="eastAsia"/>
          <w:b/>
          <w:bCs/>
          <w:sz w:val="28"/>
          <w:szCs w:val="28"/>
        </w:rPr>
        <w:t>参数要求</w:t>
      </w:r>
    </w:p>
    <w:p w:rsidR="00CA3C03" w:rsidRDefault="00CA3C03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CA3C03" w:rsidRDefault="00CA3C03" w:rsidP="00647776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cs="宋体" w:hint="eastAsia"/>
          <w:b/>
          <w:bCs/>
          <w:color w:val="000000"/>
          <w:sz w:val="24"/>
          <w:szCs w:val="24"/>
        </w:rPr>
        <w:t>电动护理床</w: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ascii="Times New Roman" w:cs="宋体" w:hint="eastAsia"/>
          <w:b/>
          <w:bCs/>
          <w:sz w:val="24"/>
          <w:szCs w:val="24"/>
        </w:rPr>
        <w:t>带翻身功能）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cs="宋体" w:hint="eastAsia"/>
          <w:b/>
          <w:bCs/>
          <w:color w:val="000000"/>
          <w:sz w:val="24"/>
          <w:szCs w:val="24"/>
        </w:rPr>
        <w:t>电动护理床</w: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ascii="Times New Roman" w:cs="宋体" w:hint="eastAsia"/>
          <w:b/>
          <w:bCs/>
          <w:sz w:val="24"/>
          <w:szCs w:val="24"/>
        </w:rPr>
        <w:t>带翻身功能）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CA3C03" w:rsidRDefault="00CA3C03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CA3C03" w:rsidRDefault="00CA3C03" w:rsidP="00647776">
      <w:pPr>
        <w:spacing w:line="360" w:lineRule="auto"/>
        <w:ind w:firstLineChars="196" w:firstLine="31680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设备名称</w:t>
      </w:r>
      <w:r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 w:rsidRPr="00647776">
        <w:rPr>
          <w:rFonts w:cs="宋体" w:hint="eastAsia"/>
          <w:color w:val="000000"/>
          <w:sz w:val="24"/>
          <w:szCs w:val="24"/>
        </w:rPr>
        <w:t>电动护理床</w:t>
      </w:r>
      <w:r w:rsidRPr="00647776">
        <w:rPr>
          <w:rFonts w:ascii="Times New Roman" w:cs="Times New Roman"/>
          <w:sz w:val="24"/>
          <w:szCs w:val="24"/>
        </w:rPr>
        <w:t>(</w:t>
      </w:r>
      <w:r w:rsidRPr="00647776">
        <w:rPr>
          <w:rFonts w:ascii="Times New Roman" w:cs="宋体" w:hint="eastAsia"/>
          <w:sz w:val="24"/>
          <w:szCs w:val="24"/>
        </w:rPr>
        <w:t>带翻身功能）</w:t>
      </w:r>
      <w:r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 xml:space="preserve">    </w:t>
      </w:r>
      <w:r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本次采购数量：</w:t>
      </w:r>
      <w:r w:rsidRPr="00647776">
        <w:rPr>
          <w:rFonts w:ascii="宋体" w:hAnsi="宋体" w:cs="宋体"/>
          <w:sz w:val="24"/>
          <w:szCs w:val="24"/>
        </w:rPr>
        <w:t>1</w:t>
      </w:r>
      <w:r w:rsidRPr="00647776">
        <w:rPr>
          <w:rFonts w:ascii="宋体" w:hAnsi="宋体" w:cs="宋体" w:hint="eastAsia"/>
          <w:sz w:val="24"/>
          <w:szCs w:val="24"/>
        </w:rPr>
        <w:t>台</w:t>
      </w:r>
    </w:p>
    <w:p w:rsidR="00CA3C03" w:rsidRDefault="00CA3C03" w:rsidP="00BD2668">
      <w:pPr>
        <w:pStyle w:val="NormalWeb"/>
        <w:spacing w:before="0" w:beforeAutospacing="0" w:after="0" w:afterAutospacing="0"/>
        <w:rPr>
          <w:rFonts w:cs="Times New Roman"/>
          <w:b/>
          <w:bCs/>
          <w:color w:val="000000"/>
          <w:kern w:val="2"/>
        </w:rPr>
      </w:pPr>
      <w:r>
        <w:rPr>
          <w:rFonts w:hint="eastAsia"/>
          <w:b/>
          <w:bCs/>
          <w:color w:val="000000"/>
          <w:kern w:val="2"/>
        </w:rPr>
        <w:t>配置需求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 xml:space="preserve">1 </w:t>
      </w:r>
      <w:r w:rsidRPr="00647776">
        <w:rPr>
          <w:rFonts w:hint="eastAsia"/>
          <w:kern w:val="2"/>
        </w:rPr>
        <w:t>床头床尾优质</w:t>
      </w:r>
      <w:r w:rsidRPr="00647776">
        <w:rPr>
          <w:kern w:val="2"/>
        </w:rPr>
        <w:t>ABS</w:t>
      </w:r>
      <w:r w:rsidRPr="00647776">
        <w:rPr>
          <w:rFonts w:hint="eastAsia"/>
          <w:kern w:val="2"/>
        </w:rPr>
        <w:t>工程塑料、不锈钢、铝合金组合而成</w:t>
      </w:r>
      <w:r w:rsidRPr="00647776">
        <w:rPr>
          <w:kern w:val="2"/>
        </w:rPr>
        <w:t xml:space="preserve"> 1 </w:t>
      </w:r>
      <w:r w:rsidRPr="00647776">
        <w:rPr>
          <w:rFonts w:hint="eastAsia"/>
          <w:kern w:val="2"/>
        </w:rPr>
        <w:t>付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 xml:space="preserve">2 </w:t>
      </w:r>
      <w:r w:rsidRPr="00647776">
        <w:rPr>
          <w:rFonts w:hint="eastAsia"/>
          <w:kern w:val="2"/>
        </w:rPr>
        <w:t>护栏优质</w:t>
      </w:r>
      <w:r w:rsidRPr="00647776">
        <w:rPr>
          <w:kern w:val="2"/>
        </w:rPr>
        <w:t>ABS</w:t>
      </w:r>
      <w:r w:rsidRPr="00647776">
        <w:rPr>
          <w:rFonts w:hint="eastAsia"/>
          <w:kern w:val="2"/>
        </w:rPr>
        <w:t>工程塑料、优质钢板组合而成</w:t>
      </w:r>
      <w:r w:rsidRPr="00647776">
        <w:rPr>
          <w:kern w:val="2"/>
        </w:rPr>
        <w:t xml:space="preserve"> 1 </w:t>
      </w:r>
      <w:r w:rsidRPr="00647776">
        <w:rPr>
          <w:rFonts w:hint="eastAsia"/>
          <w:kern w:val="2"/>
        </w:rPr>
        <w:t>付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 xml:space="preserve">3 </w:t>
      </w:r>
      <w:r w:rsidRPr="00647776">
        <w:rPr>
          <w:rFonts w:hint="eastAsia"/>
          <w:kern w:val="2"/>
        </w:rPr>
        <w:t>脚轮尼龙静音脚轮</w:t>
      </w:r>
      <w:r w:rsidRPr="00647776">
        <w:rPr>
          <w:kern w:val="2"/>
        </w:rPr>
        <w:t>4</w:t>
      </w:r>
      <w:r w:rsidRPr="00647776">
        <w:rPr>
          <w:rFonts w:hint="eastAsia"/>
          <w:kern w:val="2"/>
        </w:rPr>
        <w:t>个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4 10cm</w:t>
      </w:r>
      <w:r w:rsidRPr="00647776">
        <w:rPr>
          <w:rFonts w:hint="eastAsia"/>
          <w:kern w:val="2"/>
        </w:rPr>
        <w:t>进口乳胶垫</w:t>
      </w:r>
      <w:r w:rsidRPr="00647776">
        <w:rPr>
          <w:kern w:val="2"/>
        </w:rPr>
        <w:t xml:space="preserve"> 1 </w:t>
      </w:r>
      <w:r w:rsidRPr="00647776">
        <w:rPr>
          <w:rFonts w:hint="eastAsia"/>
          <w:kern w:val="2"/>
        </w:rPr>
        <w:t>张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 xml:space="preserve">5 </w:t>
      </w:r>
      <w:r w:rsidRPr="00647776">
        <w:rPr>
          <w:rFonts w:hint="eastAsia"/>
          <w:kern w:val="2"/>
        </w:rPr>
        <w:t>翻身板床架高质碳钢</w:t>
      </w:r>
      <w:r w:rsidRPr="00647776">
        <w:rPr>
          <w:kern w:val="2"/>
        </w:rPr>
        <w:t xml:space="preserve"> 1 </w:t>
      </w:r>
      <w:r w:rsidRPr="00647776">
        <w:rPr>
          <w:rFonts w:hint="eastAsia"/>
          <w:kern w:val="2"/>
        </w:rPr>
        <w:t>套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 xml:space="preserve">6 </w:t>
      </w:r>
      <w:r w:rsidRPr="00647776">
        <w:rPr>
          <w:rFonts w:hint="eastAsia"/>
          <w:kern w:val="2"/>
        </w:rPr>
        <w:t>电机国内著名品牌电机</w:t>
      </w:r>
      <w:r w:rsidRPr="00647776">
        <w:rPr>
          <w:kern w:val="2"/>
        </w:rPr>
        <w:t xml:space="preserve"> 3 </w:t>
      </w:r>
      <w:r w:rsidRPr="00647776">
        <w:rPr>
          <w:rFonts w:hint="eastAsia"/>
          <w:kern w:val="2"/>
        </w:rPr>
        <w:t>套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7</w:t>
      </w:r>
      <w:r w:rsidRPr="00647776">
        <w:rPr>
          <w:rFonts w:hint="eastAsia"/>
          <w:kern w:val="2"/>
        </w:rPr>
        <w:t>、控制电路总成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8</w:t>
      </w:r>
      <w:r w:rsidRPr="00647776">
        <w:rPr>
          <w:rFonts w:hint="eastAsia"/>
          <w:kern w:val="2"/>
        </w:rPr>
        <w:t>、防水床罩一个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9</w:t>
      </w:r>
      <w:r w:rsidRPr="00647776">
        <w:rPr>
          <w:rFonts w:hint="eastAsia"/>
          <w:kern w:val="2"/>
        </w:rPr>
        <w:t>、显示仪表盘一组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10</w:t>
      </w:r>
      <w:r w:rsidRPr="00647776">
        <w:rPr>
          <w:rFonts w:hint="eastAsia"/>
          <w:kern w:val="2"/>
        </w:rPr>
        <w:t>、带阻尼餐桌一组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11</w:t>
      </w:r>
      <w:r w:rsidRPr="00647776">
        <w:rPr>
          <w:rFonts w:hint="eastAsia"/>
          <w:kern w:val="2"/>
        </w:rPr>
        <w:t>、吊水插管四只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12</w:t>
      </w:r>
      <w:r w:rsidRPr="00647776">
        <w:rPr>
          <w:rFonts w:hint="eastAsia"/>
          <w:kern w:val="2"/>
        </w:rPr>
        <w:t>、引流袋挂钩四只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13</w:t>
      </w:r>
      <w:r w:rsidRPr="00647776">
        <w:rPr>
          <w:rFonts w:hint="eastAsia"/>
          <w:kern w:val="2"/>
        </w:rPr>
        <w:t>、输液架一个</w:t>
      </w:r>
      <w:r>
        <w:rPr>
          <w:rFonts w:hint="eastAsia"/>
          <w:kern w:val="2"/>
        </w:rPr>
        <w:t>；</w:t>
      </w:r>
    </w:p>
    <w:p w:rsidR="00CA3C03" w:rsidRPr="00647776" w:rsidRDefault="00CA3C03" w:rsidP="00BD2668">
      <w:pPr>
        <w:pStyle w:val="NormalWeb"/>
        <w:spacing w:before="0" w:beforeAutospacing="0" w:after="0" w:afterAutospacing="0"/>
        <w:rPr>
          <w:rFonts w:cs="Times New Roman"/>
          <w:kern w:val="2"/>
        </w:rPr>
      </w:pPr>
      <w:r w:rsidRPr="00647776">
        <w:rPr>
          <w:kern w:val="2"/>
        </w:rPr>
        <w:t>14</w:t>
      </w:r>
      <w:r w:rsidRPr="00647776">
        <w:rPr>
          <w:rFonts w:hint="eastAsia"/>
          <w:kern w:val="2"/>
        </w:rPr>
        <w:t>、杂物篮一个</w:t>
      </w:r>
      <w:r>
        <w:rPr>
          <w:rFonts w:hint="eastAsia"/>
          <w:kern w:val="2"/>
        </w:rPr>
        <w:t>；</w:t>
      </w:r>
    </w:p>
    <w:p w:rsidR="00CA3C03" w:rsidRPr="00647776" w:rsidRDefault="00CA3C03" w:rsidP="00647776">
      <w:pPr>
        <w:pStyle w:val="NormalWeb"/>
        <w:spacing w:before="0" w:beforeAutospacing="0" w:after="0" w:afterAutospacing="0"/>
        <w:rPr>
          <w:rFonts w:cs="Times New Roman"/>
          <w:b/>
          <w:bCs/>
          <w:kern w:val="2"/>
          <w:sz w:val="28"/>
          <w:szCs w:val="28"/>
        </w:rPr>
      </w:pPr>
      <w:r w:rsidRPr="00647776">
        <w:rPr>
          <w:rFonts w:hint="eastAsia"/>
          <w:b/>
          <w:bCs/>
          <w:kern w:val="2"/>
          <w:sz w:val="28"/>
          <w:szCs w:val="28"/>
        </w:rPr>
        <w:t>参数</w:t>
      </w:r>
      <w:r>
        <w:rPr>
          <w:rFonts w:hint="eastAsia"/>
          <w:b/>
          <w:bCs/>
          <w:kern w:val="2"/>
          <w:sz w:val="28"/>
          <w:szCs w:val="28"/>
        </w:rPr>
        <w:t>：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1</w:t>
      </w:r>
      <w:r w:rsidRPr="00647776">
        <w:rPr>
          <w:rFonts w:ascii="宋体" w:hAnsi="宋体" w:cs="宋体" w:hint="eastAsia"/>
          <w:sz w:val="24"/>
          <w:szCs w:val="24"/>
        </w:rPr>
        <w:t>、必须具备二类医疗器械注册证（投标性能与注册标准一致，必要时提供注册标准供查验）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4</w:t>
      </w:r>
      <w:r w:rsidRPr="00647776">
        <w:rPr>
          <w:rFonts w:ascii="宋体" w:hAnsi="宋体" w:cs="宋体" w:hint="eastAsia"/>
          <w:sz w:val="24"/>
          <w:szCs w:val="24"/>
        </w:rPr>
        <w:t>、背板上折：≥</w:t>
      </w:r>
      <w:r w:rsidRPr="00647776">
        <w:rPr>
          <w:rFonts w:ascii="宋体" w:hAnsi="宋体" w:cs="宋体"/>
          <w:sz w:val="24"/>
          <w:szCs w:val="24"/>
        </w:rPr>
        <w:t>70</w:t>
      </w:r>
      <w:r w:rsidRPr="00647776">
        <w:rPr>
          <w:rFonts w:ascii="宋体" w:hAnsi="宋体" w:cs="宋体" w:hint="eastAsia"/>
          <w:sz w:val="24"/>
          <w:szCs w:val="24"/>
        </w:rPr>
        <w:t>°</w:t>
      </w:r>
      <w:bookmarkStart w:id="0" w:name="_GoBack"/>
      <w:bookmarkEnd w:id="0"/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5</w:t>
      </w:r>
      <w:r w:rsidRPr="00647776">
        <w:rPr>
          <w:rFonts w:ascii="宋体" w:hAnsi="宋体" w:cs="宋体" w:hint="eastAsia"/>
          <w:sz w:val="24"/>
          <w:szCs w:val="24"/>
        </w:rPr>
        <w:t>、腿板下折：≥</w:t>
      </w:r>
      <w:r w:rsidRPr="00647776">
        <w:rPr>
          <w:rFonts w:ascii="宋体" w:hAnsi="宋体" w:cs="宋体"/>
          <w:sz w:val="24"/>
          <w:szCs w:val="24"/>
        </w:rPr>
        <w:t>40</w:t>
      </w:r>
      <w:r w:rsidRPr="00647776">
        <w:rPr>
          <w:rFonts w:ascii="宋体" w:hAnsi="宋体" w:cs="宋体" w:hint="eastAsia"/>
          <w:sz w:val="24"/>
          <w:szCs w:val="24"/>
        </w:rPr>
        <w:t>°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6</w:t>
      </w:r>
      <w:r w:rsidRPr="00647776">
        <w:rPr>
          <w:rFonts w:ascii="宋体" w:hAnsi="宋体" w:cs="宋体" w:hint="eastAsia"/>
          <w:sz w:val="24"/>
          <w:szCs w:val="24"/>
        </w:rPr>
        <w:t>、左右倾斜：</w:t>
      </w:r>
      <w:r w:rsidRPr="00647776">
        <w:rPr>
          <w:rFonts w:ascii="宋体" w:hAnsi="宋体" w:cs="宋体"/>
          <w:sz w:val="24"/>
          <w:szCs w:val="24"/>
        </w:rPr>
        <w:t>0</w:t>
      </w:r>
      <w:r w:rsidRPr="00647776">
        <w:rPr>
          <w:rFonts w:ascii="宋体" w:hAnsi="宋体" w:cs="宋体" w:hint="eastAsia"/>
          <w:sz w:val="24"/>
          <w:szCs w:val="24"/>
        </w:rPr>
        <w:t>°</w:t>
      </w:r>
      <w:r w:rsidRPr="00647776">
        <w:rPr>
          <w:rFonts w:ascii="宋体" w:hAnsi="宋体" w:cs="宋体"/>
          <w:sz w:val="24"/>
          <w:szCs w:val="24"/>
        </w:rPr>
        <w:t>~ 30</w:t>
      </w:r>
      <w:r w:rsidRPr="00647776">
        <w:rPr>
          <w:rFonts w:ascii="宋体" w:hAnsi="宋体" w:cs="宋体" w:hint="eastAsia"/>
          <w:sz w:val="24"/>
          <w:szCs w:val="24"/>
        </w:rPr>
        <w:t>°（平卧翻身）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7</w:t>
      </w:r>
      <w:r w:rsidRPr="00647776">
        <w:rPr>
          <w:rFonts w:ascii="宋体" w:hAnsi="宋体" w:cs="宋体" w:hint="eastAsia"/>
          <w:sz w:val="24"/>
          <w:szCs w:val="24"/>
        </w:rPr>
        <w:t>、左右内倾：</w:t>
      </w:r>
      <w:r w:rsidRPr="00647776">
        <w:rPr>
          <w:rFonts w:ascii="宋体" w:hAnsi="宋体" w:cs="宋体"/>
          <w:sz w:val="24"/>
          <w:szCs w:val="24"/>
        </w:rPr>
        <w:t>0</w:t>
      </w:r>
      <w:r w:rsidRPr="00647776">
        <w:rPr>
          <w:rFonts w:ascii="宋体" w:hAnsi="宋体" w:cs="宋体" w:hint="eastAsia"/>
          <w:sz w:val="24"/>
          <w:szCs w:val="24"/>
        </w:rPr>
        <w:t>°</w:t>
      </w:r>
      <w:r w:rsidRPr="00647776">
        <w:rPr>
          <w:rFonts w:ascii="宋体" w:hAnsi="宋体" w:cs="宋体"/>
          <w:sz w:val="24"/>
          <w:szCs w:val="24"/>
        </w:rPr>
        <w:t>~ 20</w:t>
      </w:r>
      <w:r w:rsidRPr="00647776">
        <w:rPr>
          <w:rFonts w:ascii="宋体" w:hAnsi="宋体" w:cs="宋体" w:hint="eastAsia"/>
          <w:sz w:val="24"/>
          <w:szCs w:val="24"/>
        </w:rPr>
        <w:t>°（翘边保护）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8</w:t>
      </w:r>
      <w:r w:rsidRPr="00647776">
        <w:rPr>
          <w:rFonts w:ascii="宋体" w:hAnsi="宋体" w:cs="宋体" w:hint="eastAsia"/>
          <w:sz w:val="24"/>
          <w:szCs w:val="24"/>
        </w:rPr>
        <w:t>、角度显示提醒功能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9</w:t>
      </w:r>
      <w:r w:rsidRPr="00647776">
        <w:rPr>
          <w:rFonts w:ascii="宋体" w:hAnsi="宋体" w:cs="宋体" w:hint="eastAsia"/>
          <w:sz w:val="24"/>
          <w:szCs w:val="24"/>
        </w:rPr>
        <w:t>、一键式复位（</w:t>
      </w:r>
      <w:r w:rsidRPr="00647776">
        <w:rPr>
          <w:rFonts w:ascii="宋体" w:hAnsi="宋体" w:cs="宋体"/>
          <w:sz w:val="24"/>
          <w:szCs w:val="24"/>
        </w:rPr>
        <w:t>CPR</w:t>
      </w:r>
      <w:r w:rsidRPr="00647776">
        <w:rPr>
          <w:rFonts w:ascii="宋体" w:hAnsi="宋体" w:cs="宋体" w:hint="eastAsia"/>
          <w:sz w:val="24"/>
          <w:szCs w:val="24"/>
        </w:rPr>
        <w:t>）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 w:hint="eastAsia"/>
          <w:sz w:val="24"/>
          <w:szCs w:val="24"/>
        </w:rPr>
        <w:t>▲</w:t>
      </w:r>
      <w:r w:rsidRPr="00647776">
        <w:rPr>
          <w:rFonts w:ascii="宋体" w:hAnsi="宋体" w:cs="宋体"/>
          <w:sz w:val="24"/>
          <w:szCs w:val="24"/>
        </w:rPr>
        <w:t>10</w:t>
      </w:r>
      <w:r w:rsidRPr="00647776">
        <w:rPr>
          <w:rFonts w:ascii="宋体" w:hAnsi="宋体" w:cs="宋体" w:hint="eastAsia"/>
          <w:sz w:val="24"/>
          <w:szCs w:val="24"/>
        </w:rPr>
        <w:t>、定时翻身程序：左侧翻</w:t>
      </w:r>
      <w:r w:rsidRPr="00647776">
        <w:rPr>
          <w:rFonts w:ascii="宋体" w:hAnsi="宋体" w:cs="宋体"/>
          <w:sz w:val="24"/>
          <w:szCs w:val="24"/>
        </w:rPr>
        <w:t>-</w:t>
      </w:r>
      <w:r w:rsidRPr="00647776">
        <w:rPr>
          <w:rFonts w:ascii="宋体" w:hAnsi="宋体" w:cs="宋体" w:hint="eastAsia"/>
          <w:sz w:val="24"/>
          <w:szCs w:val="24"/>
        </w:rPr>
        <w:t>平卧</w:t>
      </w:r>
      <w:r w:rsidRPr="00647776">
        <w:rPr>
          <w:rFonts w:ascii="宋体" w:hAnsi="宋体" w:cs="宋体"/>
          <w:sz w:val="24"/>
          <w:szCs w:val="24"/>
        </w:rPr>
        <w:t>-</w:t>
      </w:r>
      <w:r w:rsidRPr="00647776">
        <w:rPr>
          <w:rFonts w:ascii="宋体" w:hAnsi="宋体" w:cs="宋体" w:hint="eastAsia"/>
          <w:sz w:val="24"/>
          <w:szCs w:val="24"/>
        </w:rPr>
        <w:t>右侧翻</w:t>
      </w:r>
      <w:r w:rsidRPr="00647776">
        <w:rPr>
          <w:rFonts w:ascii="宋体" w:hAnsi="宋体" w:cs="宋体"/>
          <w:sz w:val="24"/>
          <w:szCs w:val="24"/>
        </w:rPr>
        <w:t>-</w:t>
      </w:r>
      <w:r w:rsidRPr="00647776">
        <w:rPr>
          <w:rFonts w:ascii="宋体" w:hAnsi="宋体" w:cs="宋体" w:hint="eastAsia"/>
          <w:sz w:val="24"/>
          <w:szCs w:val="24"/>
        </w:rPr>
        <w:t>平卧（阶段时间均可调）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 w:hint="eastAsia"/>
          <w:sz w:val="24"/>
          <w:szCs w:val="24"/>
        </w:rPr>
        <w:t>▲</w:t>
      </w:r>
      <w:r w:rsidRPr="00647776">
        <w:rPr>
          <w:rFonts w:ascii="宋体" w:hAnsi="宋体" w:cs="宋体"/>
          <w:sz w:val="24"/>
          <w:szCs w:val="24"/>
        </w:rPr>
        <w:t>11</w:t>
      </w:r>
      <w:r w:rsidRPr="00647776">
        <w:rPr>
          <w:rFonts w:ascii="宋体" w:hAnsi="宋体" w:cs="宋体" w:hint="eastAsia"/>
          <w:sz w:val="24"/>
          <w:szCs w:val="24"/>
        </w:rPr>
        <w:t>、背板上折，床面中心板可左右翻身（半卧翻身功能）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12</w:t>
      </w:r>
      <w:r w:rsidRPr="00647776">
        <w:rPr>
          <w:rFonts w:ascii="宋体" w:hAnsi="宋体" w:cs="宋体" w:hint="eastAsia"/>
          <w:sz w:val="24"/>
          <w:szCs w:val="24"/>
        </w:rPr>
        <w:t>、材质：优质碳钢、</w:t>
      </w:r>
      <w:r w:rsidRPr="00647776">
        <w:rPr>
          <w:rFonts w:ascii="宋体" w:hAnsi="宋体" w:cs="宋体"/>
          <w:sz w:val="24"/>
          <w:szCs w:val="24"/>
        </w:rPr>
        <w:t>ABS</w:t>
      </w:r>
      <w:r w:rsidRPr="00647776">
        <w:rPr>
          <w:rFonts w:ascii="宋体" w:hAnsi="宋体" w:cs="宋体" w:hint="eastAsia"/>
          <w:sz w:val="24"/>
          <w:szCs w:val="24"/>
        </w:rPr>
        <w:t>工程塑料</w:t>
      </w:r>
    </w:p>
    <w:p w:rsidR="00CA3C03" w:rsidRPr="00647776" w:rsidRDefault="00CA3C03">
      <w:pPr>
        <w:rPr>
          <w:rFonts w:ascii="宋体" w:hAnsi="宋体" w:cs="宋体"/>
          <w:sz w:val="24"/>
          <w:szCs w:val="24"/>
        </w:rPr>
      </w:pPr>
      <w:r w:rsidRPr="00647776">
        <w:rPr>
          <w:rFonts w:ascii="宋体" w:hAnsi="宋体" w:cs="宋体"/>
          <w:sz w:val="24"/>
          <w:szCs w:val="24"/>
        </w:rPr>
        <w:t>13</w:t>
      </w:r>
      <w:r w:rsidRPr="00647776">
        <w:rPr>
          <w:rFonts w:ascii="宋体" w:hAnsi="宋体" w:cs="宋体" w:hint="eastAsia"/>
          <w:sz w:val="24"/>
          <w:szCs w:val="24"/>
        </w:rPr>
        <w:t>、规格：床体：约</w:t>
      </w:r>
      <w:r w:rsidRPr="00647776">
        <w:rPr>
          <w:rFonts w:ascii="宋体" w:hAnsi="宋体" w:cs="宋体"/>
          <w:sz w:val="24"/>
          <w:szCs w:val="24"/>
        </w:rPr>
        <w:t>216cm</w:t>
      </w:r>
      <w:r w:rsidRPr="00647776">
        <w:rPr>
          <w:rFonts w:ascii="宋体" w:hAnsi="宋体" w:cs="宋体" w:hint="eastAsia"/>
          <w:sz w:val="24"/>
          <w:szCs w:val="24"/>
        </w:rPr>
        <w:t>×</w:t>
      </w:r>
      <w:r w:rsidRPr="00647776">
        <w:rPr>
          <w:rFonts w:ascii="宋体" w:hAnsi="宋体" w:cs="宋体"/>
          <w:sz w:val="24"/>
          <w:szCs w:val="24"/>
        </w:rPr>
        <w:t>110cm</w:t>
      </w:r>
      <w:r w:rsidRPr="00647776">
        <w:rPr>
          <w:rFonts w:ascii="宋体" w:hAnsi="宋体" w:cs="宋体" w:hint="eastAsia"/>
          <w:sz w:val="24"/>
          <w:szCs w:val="24"/>
        </w:rPr>
        <w:t>×</w:t>
      </w:r>
      <w:r w:rsidRPr="00647776">
        <w:rPr>
          <w:rFonts w:ascii="宋体" w:hAnsi="宋体" w:cs="宋体"/>
          <w:sz w:val="24"/>
          <w:szCs w:val="24"/>
        </w:rPr>
        <w:t xml:space="preserve">55cm </w:t>
      </w:r>
      <w:r w:rsidRPr="00647776">
        <w:rPr>
          <w:rFonts w:ascii="宋体" w:hAnsi="宋体" w:cs="宋体" w:hint="eastAsia"/>
          <w:sz w:val="24"/>
          <w:szCs w:val="24"/>
        </w:rPr>
        <w:t>；床板：约</w:t>
      </w:r>
      <w:r w:rsidRPr="00647776">
        <w:rPr>
          <w:rFonts w:ascii="宋体" w:hAnsi="宋体" w:cs="宋体"/>
          <w:sz w:val="24"/>
          <w:szCs w:val="24"/>
        </w:rPr>
        <w:t>205cm</w:t>
      </w:r>
      <w:r w:rsidRPr="00647776">
        <w:rPr>
          <w:rFonts w:ascii="宋体" w:hAnsi="宋体" w:cs="宋体" w:hint="eastAsia"/>
          <w:sz w:val="24"/>
          <w:szCs w:val="24"/>
        </w:rPr>
        <w:t>×</w:t>
      </w:r>
      <w:r w:rsidRPr="00647776">
        <w:rPr>
          <w:rFonts w:ascii="宋体" w:hAnsi="宋体" w:cs="宋体"/>
          <w:sz w:val="24"/>
          <w:szCs w:val="24"/>
        </w:rPr>
        <w:t>88cm</w:t>
      </w:r>
      <w:r w:rsidRPr="00647776">
        <w:rPr>
          <w:rFonts w:ascii="宋体" w:hAnsi="宋体" w:cs="宋体" w:hint="eastAsia"/>
          <w:sz w:val="24"/>
          <w:szCs w:val="24"/>
        </w:rPr>
        <w:t>×</w:t>
      </w:r>
      <w:r w:rsidRPr="00647776">
        <w:rPr>
          <w:rFonts w:ascii="宋体" w:hAnsi="宋体" w:cs="宋体"/>
          <w:sz w:val="24"/>
          <w:szCs w:val="24"/>
        </w:rPr>
        <w:t>2.5cm</w:t>
      </w:r>
    </w:p>
    <w:p w:rsidR="00CA3C03" w:rsidRPr="00647776" w:rsidRDefault="00CA3C03">
      <w:pPr>
        <w:rPr>
          <w:rFonts w:ascii="宋体" w:cs="宋体"/>
          <w:sz w:val="24"/>
          <w:szCs w:val="24"/>
        </w:rPr>
      </w:pPr>
      <w:r w:rsidRPr="00647776">
        <w:rPr>
          <w:rFonts w:ascii="宋体" w:hAnsi="宋体" w:cs="宋体" w:hint="eastAsia"/>
          <w:kern w:val="0"/>
          <w:sz w:val="24"/>
          <w:szCs w:val="24"/>
        </w:rPr>
        <w:t>注：带“</w:t>
      </w:r>
      <w:r w:rsidRPr="00647776">
        <w:rPr>
          <w:rFonts w:ascii="宋体" w:cs="宋体" w:hint="eastAsia"/>
          <w:kern w:val="0"/>
          <w:sz w:val="24"/>
          <w:szCs w:val="24"/>
        </w:rPr>
        <w:t>▲”</w:t>
      </w:r>
      <w:r w:rsidRPr="00647776">
        <w:rPr>
          <w:rFonts w:ascii="宋体" w:hAnsi="宋体" w:cs="宋体" w:hint="eastAsia"/>
          <w:kern w:val="0"/>
          <w:sz w:val="24"/>
          <w:szCs w:val="24"/>
        </w:rPr>
        <w:t>号条款为重要技术参数。</w:t>
      </w:r>
    </w:p>
    <w:p w:rsidR="00CA3C03" w:rsidRPr="00647776" w:rsidRDefault="00CA3C03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</w:p>
    <w:p w:rsidR="00CA3C03" w:rsidRPr="00647776" w:rsidRDefault="00CA3C03">
      <w:pPr>
        <w:jc w:val="left"/>
        <w:rPr>
          <w:rFonts w:ascii="宋体" w:cs="宋体"/>
          <w:b/>
          <w:bCs/>
          <w:sz w:val="24"/>
          <w:szCs w:val="24"/>
        </w:rPr>
      </w:pPr>
      <w:r w:rsidRPr="00647776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A3C03" w:rsidRDefault="00CA3C03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A3C03" w:rsidRDefault="00CA3C03" w:rsidP="00647776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A3C03" w:rsidRDefault="00CA3C03" w:rsidP="00647776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CA3C03" w:rsidRDefault="00CA3C03" w:rsidP="00647776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A3C03" w:rsidRDefault="00CA3C03">
      <w:pPr>
        <w:rPr>
          <w:rFonts w:cs="Times New Roman"/>
        </w:rPr>
      </w:pPr>
    </w:p>
    <w:p w:rsidR="00CA3C03" w:rsidRDefault="00CA3C03">
      <w:pPr>
        <w:rPr>
          <w:rFonts w:ascii="宋体" w:cs="Times New Roman"/>
          <w:sz w:val="24"/>
          <w:szCs w:val="24"/>
        </w:rPr>
      </w:pPr>
    </w:p>
    <w:sectPr w:rsidR="00CA3C03" w:rsidSect="002C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92953"/>
    <w:rsid w:val="002C02E1"/>
    <w:rsid w:val="002D79C3"/>
    <w:rsid w:val="00334CCB"/>
    <w:rsid w:val="00362333"/>
    <w:rsid w:val="00373FC1"/>
    <w:rsid w:val="00395010"/>
    <w:rsid w:val="003E6052"/>
    <w:rsid w:val="00406A58"/>
    <w:rsid w:val="00433762"/>
    <w:rsid w:val="004E1496"/>
    <w:rsid w:val="004F6592"/>
    <w:rsid w:val="0059357E"/>
    <w:rsid w:val="00647776"/>
    <w:rsid w:val="006F0952"/>
    <w:rsid w:val="007033AB"/>
    <w:rsid w:val="007C4B92"/>
    <w:rsid w:val="008068F1"/>
    <w:rsid w:val="0087178E"/>
    <w:rsid w:val="009D5FCA"/>
    <w:rsid w:val="009F654F"/>
    <w:rsid w:val="00A60D47"/>
    <w:rsid w:val="00B1476C"/>
    <w:rsid w:val="00B6338F"/>
    <w:rsid w:val="00BD2668"/>
    <w:rsid w:val="00BD6529"/>
    <w:rsid w:val="00C10BD9"/>
    <w:rsid w:val="00CA3C03"/>
    <w:rsid w:val="00CA594E"/>
    <w:rsid w:val="00D12E67"/>
    <w:rsid w:val="00D158BC"/>
    <w:rsid w:val="00F15794"/>
    <w:rsid w:val="00F37301"/>
    <w:rsid w:val="00FA47BF"/>
    <w:rsid w:val="040F69DA"/>
    <w:rsid w:val="26280BFF"/>
    <w:rsid w:val="29BE5D9E"/>
    <w:rsid w:val="3B830F8E"/>
    <w:rsid w:val="41554C7B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E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C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2E1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C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2E1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2C02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_Style 2"/>
    <w:uiPriority w:val="99"/>
    <w:rsid w:val="002C02E1"/>
    <w:pPr>
      <w:ind w:firstLineChars="200" w:firstLine="420"/>
    </w:pPr>
    <w:rPr>
      <w:rFonts w:cs="Calibri"/>
      <w:kern w:val="0"/>
      <w:szCs w:val="21"/>
    </w:rPr>
  </w:style>
  <w:style w:type="paragraph" w:styleId="ListParagraph">
    <w:name w:val="List Paragraph"/>
    <w:basedOn w:val="Normal"/>
    <w:uiPriority w:val="99"/>
    <w:qFormat/>
    <w:rsid w:val="002C02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195</Words>
  <Characters>1115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7</cp:revision>
  <cp:lastPrinted>2016-12-06T07:33:00Z</cp:lastPrinted>
  <dcterms:created xsi:type="dcterms:W3CDTF">2018-03-19T00:39:00Z</dcterms:created>
  <dcterms:modified xsi:type="dcterms:W3CDTF">2019-02-18T01:27:00Z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