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rPr>
        <w:t>连云港市第一人民医院</w:t>
      </w:r>
    </w:p>
    <w:p>
      <w:pPr>
        <w:jc w:val="center"/>
        <w:rPr>
          <w:rFonts w:ascii="仿宋_GB2312" w:hAnsi="宋体" w:eastAsia="仿宋_GB2312" w:cs="Times New Roman"/>
          <w:b/>
          <w:bCs/>
          <w:sz w:val="28"/>
          <w:szCs w:val="28"/>
        </w:rPr>
      </w:pPr>
      <w:r>
        <w:rPr>
          <w:rFonts w:hint="eastAsia" w:ascii="仿宋_GB2312" w:hAnsi="宋体" w:eastAsia="仿宋_GB2312" w:cs="宋体"/>
          <w:b/>
          <w:sz w:val="28"/>
          <w:szCs w:val="28"/>
        </w:rPr>
        <w:t>体外膜肺氧合</w:t>
      </w:r>
      <w:r>
        <w:rPr>
          <w:rFonts w:hint="eastAsia" w:ascii="仿宋_GB2312" w:eastAsia="仿宋_GB2312"/>
          <w:b/>
          <w:sz w:val="28"/>
          <w:szCs w:val="28"/>
        </w:rPr>
        <w:t>生命支持系统（ECMO）</w:t>
      </w:r>
      <w:r>
        <w:rPr>
          <w:rFonts w:hint="eastAsia" w:ascii="仿宋_GB2312" w:hAnsi="宋体" w:eastAsia="仿宋_GB2312" w:cs="仿宋_GB2312"/>
          <w:b/>
          <w:bCs/>
          <w:sz w:val="28"/>
          <w:szCs w:val="28"/>
        </w:rPr>
        <w:t>参数要求</w:t>
      </w:r>
    </w:p>
    <w:p>
      <w:pPr>
        <w:spacing w:line="360" w:lineRule="auto"/>
        <w:rPr>
          <w:rFonts w:ascii="仿宋_GB2312" w:eastAsia="仿宋_GB2312" w:cs="Times New Roman"/>
          <w:b/>
          <w:bCs/>
          <w:sz w:val="24"/>
          <w:szCs w:val="24"/>
        </w:rPr>
      </w:pPr>
      <w:r>
        <w:rPr>
          <w:rFonts w:hint="eastAsia" w:ascii="仿宋_GB2312" w:eastAsia="仿宋_GB2312" w:cs="仿宋_GB2312"/>
          <w:b/>
          <w:bCs/>
          <w:sz w:val="24"/>
          <w:szCs w:val="24"/>
        </w:rPr>
        <w:t>一、项目概述</w:t>
      </w:r>
    </w:p>
    <w:p>
      <w:pPr>
        <w:spacing w:line="360" w:lineRule="auto"/>
        <w:ind w:firstLine="480" w:firstLineChars="200"/>
        <w:jc w:val="left"/>
        <w:rPr>
          <w:rFonts w:ascii="宋体" w:cs="Times New Roman"/>
          <w:b/>
          <w:bCs/>
          <w:sz w:val="24"/>
          <w:szCs w:val="24"/>
        </w:rPr>
      </w:pPr>
      <w:r>
        <w:rPr>
          <w:rFonts w:hint="eastAsia" w:ascii="宋体" w:hAnsi="宋体" w:cs="宋体"/>
          <w:sz w:val="24"/>
          <w:szCs w:val="24"/>
        </w:rPr>
        <w:t>本次商谈的内容为连云港市第一人民医院体外膜肺氧合生命支持系统（ECMO）采购，卖方负责将</w:t>
      </w:r>
      <w:r>
        <w:rPr>
          <w:rFonts w:hint="eastAsia" w:ascii="宋体" w:hAnsi="宋体" w:cs="宋体"/>
          <w:sz w:val="24"/>
          <w:szCs w:val="24"/>
          <w:lang w:eastAsia="zh-CN"/>
        </w:rPr>
        <w:t>设备</w:t>
      </w:r>
      <w:bookmarkStart w:id="0" w:name="_GoBack"/>
      <w:bookmarkEnd w:id="0"/>
      <w:r>
        <w:rPr>
          <w:rFonts w:hint="eastAsia" w:ascii="宋体" w:hAnsi="宋体" w:cs="宋体"/>
          <w:sz w:val="24"/>
          <w:szCs w:val="24"/>
        </w:rPr>
        <w:t>运抵买方指定机房，完成安装，检测、验收合格，交付买方使用，即交钥匙工程。</w:t>
      </w:r>
    </w:p>
    <w:p>
      <w:pPr>
        <w:spacing w:line="400" w:lineRule="exact"/>
        <w:rPr>
          <w:rFonts w:ascii="宋体" w:cs="Times New Roman"/>
          <w:b/>
          <w:bCs/>
          <w:kern w:val="0"/>
          <w:sz w:val="24"/>
          <w:szCs w:val="24"/>
        </w:rPr>
      </w:pPr>
      <w:r>
        <w:rPr>
          <w:rFonts w:hint="eastAsia" w:ascii="宋体" w:hAnsi="宋体" w:cs="宋体"/>
          <w:b/>
          <w:bCs/>
          <w:kern w:val="0"/>
          <w:sz w:val="24"/>
          <w:szCs w:val="24"/>
        </w:rPr>
        <w:t>二、参数要求：</w:t>
      </w:r>
    </w:p>
    <w:tbl>
      <w:tblPr>
        <w:tblStyle w:val="5"/>
        <w:tblW w:w="8960" w:type="dxa"/>
        <w:tblInd w:w="175" w:type="dxa"/>
        <w:tblLayout w:type="fixed"/>
        <w:tblCellMar>
          <w:top w:w="0" w:type="dxa"/>
          <w:left w:w="108" w:type="dxa"/>
          <w:bottom w:w="0" w:type="dxa"/>
          <w:right w:w="108" w:type="dxa"/>
        </w:tblCellMar>
      </w:tblPr>
      <w:tblGrid>
        <w:gridCol w:w="1114"/>
        <w:gridCol w:w="7846"/>
      </w:tblGrid>
      <w:tr>
        <w:tblPrEx>
          <w:tblLayout w:type="fixed"/>
          <w:tblCellMar>
            <w:top w:w="0" w:type="dxa"/>
            <w:left w:w="108" w:type="dxa"/>
            <w:bottom w:w="0" w:type="dxa"/>
            <w:right w:w="108" w:type="dxa"/>
          </w:tblCellMar>
        </w:tblPrEx>
        <w:trPr>
          <w:trHeight w:val="308" w:hRule="atLeast"/>
        </w:trPr>
        <w:tc>
          <w:tcPr>
            <w:tcW w:w="1114" w:type="dxa"/>
            <w:shd w:val="clear" w:color="auto" w:fill="auto"/>
            <w:vAlign w:val="center"/>
          </w:tcPr>
          <w:p>
            <w:pPr>
              <w:spacing w:line="240" w:lineRule="exact"/>
              <w:jc w:val="left"/>
              <w:rPr>
                <w:rFonts w:ascii="仿宋" w:hAnsi="仿宋" w:eastAsia="仿宋" w:cs="仿宋"/>
                <w:bCs/>
                <w:sz w:val="24"/>
              </w:rPr>
            </w:pPr>
            <w:r>
              <w:rPr>
                <w:rFonts w:hint="eastAsia" w:ascii="仿宋" w:hAnsi="仿宋" w:eastAsia="仿宋" w:cs="仿宋"/>
                <w:bCs/>
                <w:sz w:val="24"/>
              </w:rPr>
              <w:t>2.1</w:t>
            </w:r>
          </w:p>
        </w:tc>
        <w:tc>
          <w:tcPr>
            <w:tcW w:w="7846" w:type="dxa"/>
            <w:shd w:val="clear" w:color="auto" w:fill="auto"/>
            <w:vAlign w:val="center"/>
          </w:tcPr>
          <w:p>
            <w:pPr>
              <w:spacing w:line="240" w:lineRule="exact"/>
              <w:rPr>
                <w:rFonts w:ascii="仿宋" w:hAnsi="仿宋" w:eastAsia="仿宋"/>
                <w:sz w:val="24"/>
              </w:rPr>
            </w:pPr>
            <w:r>
              <w:rPr>
                <w:rFonts w:hint="eastAsia" w:ascii="仿宋" w:hAnsi="仿宋" w:eastAsia="仿宋" w:cs="宋体"/>
                <w:sz w:val="24"/>
              </w:rPr>
              <w:t>原装进口离心泵系统</w:t>
            </w:r>
            <w:r>
              <w:rPr>
                <w:rFonts w:hint="eastAsia" w:ascii="仿宋" w:hAnsi="仿宋" w:eastAsia="仿宋"/>
                <w:sz w:val="24"/>
              </w:rPr>
              <w:t>（含控制底座、驱动马达、紧急驱动手柄</w:t>
            </w:r>
            <w:r>
              <w:rPr>
                <w:rFonts w:hint="eastAsia" w:ascii="仿宋" w:hAnsi="仿宋" w:eastAsia="仿宋" w:cs="宋体"/>
                <w:kern w:val="0"/>
                <w:sz w:val="24"/>
              </w:rPr>
              <w:t>等</w:t>
            </w:r>
            <w:r>
              <w:rPr>
                <w:rFonts w:hint="eastAsia" w:ascii="仿宋" w:hAnsi="仿宋" w:eastAsia="仿宋"/>
                <w:sz w:val="24"/>
              </w:rPr>
              <w:t>）</w:t>
            </w:r>
          </w:p>
        </w:tc>
      </w:tr>
      <w:tr>
        <w:tblPrEx>
          <w:tblLayout w:type="fixed"/>
          <w:tblCellMar>
            <w:top w:w="0" w:type="dxa"/>
            <w:left w:w="108" w:type="dxa"/>
            <w:bottom w:w="0" w:type="dxa"/>
            <w:right w:w="108" w:type="dxa"/>
          </w:tblCellMar>
        </w:tblPrEx>
        <w:trPr>
          <w:trHeight w:val="308" w:hRule="atLeast"/>
        </w:trPr>
        <w:tc>
          <w:tcPr>
            <w:tcW w:w="1114" w:type="dxa"/>
            <w:shd w:val="clear" w:color="auto" w:fill="auto"/>
            <w:vAlign w:val="bottom"/>
          </w:tcPr>
          <w:p>
            <w:pPr>
              <w:widowControl/>
              <w:spacing w:line="240" w:lineRule="exact"/>
              <w:textAlignment w:val="bottom"/>
              <w:rPr>
                <w:rFonts w:ascii="仿宋" w:hAnsi="仿宋" w:eastAsia="仿宋" w:cs="仿宋"/>
                <w:b/>
                <w:sz w:val="24"/>
              </w:rPr>
            </w:pPr>
            <w:r>
              <w:rPr>
                <w:rFonts w:hint="eastAsia" w:ascii="仿宋" w:hAnsi="仿宋" w:eastAsia="仿宋" w:cs="仿宋"/>
                <w:kern w:val="0"/>
                <w:sz w:val="24"/>
              </w:rPr>
              <w:t>2.1.1</w:t>
            </w:r>
          </w:p>
        </w:tc>
        <w:tc>
          <w:tcPr>
            <w:tcW w:w="7846" w:type="dxa"/>
            <w:shd w:val="clear" w:color="auto" w:fill="auto"/>
          </w:tcPr>
          <w:p>
            <w:pPr>
              <w:spacing w:line="240" w:lineRule="exact"/>
              <w:rPr>
                <w:rFonts w:ascii="仿宋" w:hAnsi="仿宋" w:eastAsia="仿宋"/>
                <w:sz w:val="24"/>
              </w:rPr>
            </w:pPr>
            <w:r>
              <w:rPr>
                <w:rFonts w:hint="eastAsia" w:ascii="仿宋" w:hAnsi="仿宋" w:eastAsia="仿宋" w:cs="宋体"/>
                <w:sz w:val="24"/>
              </w:rPr>
              <w:t>具有直流、交流多种供电方式</w:t>
            </w:r>
          </w:p>
        </w:tc>
      </w:tr>
      <w:tr>
        <w:tblPrEx>
          <w:tblLayout w:type="fixed"/>
          <w:tblCellMar>
            <w:top w:w="0" w:type="dxa"/>
            <w:left w:w="108" w:type="dxa"/>
            <w:bottom w:w="0" w:type="dxa"/>
            <w:right w:w="108" w:type="dxa"/>
          </w:tblCellMar>
        </w:tblPrEx>
        <w:trPr>
          <w:trHeight w:val="308" w:hRule="atLeast"/>
        </w:trPr>
        <w:tc>
          <w:tcPr>
            <w:tcW w:w="1114" w:type="dxa"/>
            <w:shd w:val="clear" w:color="auto" w:fill="auto"/>
          </w:tcPr>
          <w:p>
            <w:pPr>
              <w:spacing w:line="240" w:lineRule="exact"/>
              <w:rPr>
                <w:rFonts w:ascii="仿宋" w:hAnsi="仿宋" w:eastAsia="仿宋"/>
                <w:sz w:val="24"/>
              </w:rPr>
            </w:pPr>
            <w:r>
              <w:rPr>
                <w:rFonts w:hint="eastAsia" w:ascii="仿宋" w:hAnsi="仿宋" w:eastAsia="仿宋" w:cs="仿宋"/>
                <w:bCs/>
                <w:sz w:val="24"/>
              </w:rPr>
              <w:t>2.1.2</w:t>
            </w:r>
          </w:p>
        </w:tc>
        <w:tc>
          <w:tcPr>
            <w:tcW w:w="7846" w:type="dxa"/>
            <w:shd w:val="clear" w:color="auto" w:fill="auto"/>
          </w:tcPr>
          <w:p>
            <w:pPr>
              <w:spacing w:line="240" w:lineRule="exact"/>
              <w:rPr>
                <w:rFonts w:ascii="仿宋" w:hAnsi="仿宋" w:eastAsia="仿宋"/>
                <w:sz w:val="24"/>
              </w:rPr>
            </w:pPr>
            <w:r>
              <w:rPr>
                <w:rFonts w:hint="eastAsia" w:ascii="仿宋" w:hAnsi="仿宋" w:eastAsia="仿宋" w:cs="宋体"/>
                <w:sz w:val="24"/>
              </w:rPr>
              <w:t>自带电池可供电正常运行超过90分钟</w:t>
            </w:r>
          </w:p>
        </w:tc>
      </w:tr>
      <w:tr>
        <w:tblPrEx>
          <w:tblLayout w:type="fixed"/>
          <w:tblCellMar>
            <w:top w:w="0" w:type="dxa"/>
            <w:left w:w="108" w:type="dxa"/>
            <w:bottom w:w="0" w:type="dxa"/>
            <w:right w:w="108" w:type="dxa"/>
          </w:tblCellMar>
        </w:tblPrEx>
        <w:trPr>
          <w:trHeight w:val="308" w:hRule="atLeast"/>
        </w:trPr>
        <w:tc>
          <w:tcPr>
            <w:tcW w:w="1114" w:type="dxa"/>
            <w:shd w:val="clear" w:color="auto" w:fill="auto"/>
          </w:tcPr>
          <w:p>
            <w:pPr>
              <w:spacing w:line="240" w:lineRule="exact"/>
              <w:rPr>
                <w:rFonts w:ascii="仿宋" w:hAnsi="仿宋" w:eastAsia="仿宋"/>
                <w:sz w:val="24"/>
              </w:rPr>
            </w:pPr>
            <w:r>
              <w:rPr>
                <w:rFonts w:hint="eastAsia" w:ascii="仿宋" w:hAnsi="仿宋" w:eastAsia="仿宋" w:cs="仿宋"/>
                <w:bCs/>
                <w:sz w:val="24"/>
              </w:rPr>
              <w:t>2.1.3</w:t>
            </w:r>
          </w:p>
        </w:tc>
        <w:tc>
          <w:tcPr>
            <w:tcW w:w="7846" w:type="dxa"/>
            <w:shd w:val="clear" w:color="auto" w:fill="auto"/>
          </w:tcPr>
          <w:p>
            <w:pPr>
              <w:spacing w:line="240" w:lineRule="exact"/>
              <w:rPr>
                <w:rFonts w:ascii="仿宋" w:hAnsi="仿宋" w:eastAsia="仿宋"/>
                <w:sz w:val="24"/>
              </w:rPr>
            </w:pPr>
            <w:r>
              <w:rPr>
                <w:rFonts w:hint="eastAsia" w:ascii="仿宋" w:hAnsi="仿宋" w:eastAsia="仿宋" w:cs="宋体"/>
                <w:sz w:val="24"/>
              </w:rPr>
              <w:t>开机自检时间短于10秒</w:t>
            </w:r>
          </w:p>
        </w:tc>
      </w:tr>
      <w:tr>
        <w:tblPrEx>
          <w:tblLayout w:type="fixed"/>
          <w:tblCellMar>
            <w:top w:w="0" w:type="dxa"/>
            <w:left w:w="108" w:type="dxa"/>
            <w:bottom w:w="0" w:type="dxa"/>
            <w:right w:w="108" w:type="dxa"/>
          </w:tblCellMar>
        </w:tblPrEx>
        <w:trPr>
          <w:trHeight w:val="308" w:hRule="atLeast"/>
        </w:trPr>
        <w:tc>
          <w:tcPr>
            <w:tcW w:w="1114" w:type="dxa"/>
            <w:shd w:val="clear" w:color="auto" w:fill="auto"/>
          </w:tcPr>
          <w:p>
            <w:pPr>
              <w:spacing w:line="240" w:lineRule="exact"/>
              <w:rPr>
                <w:rFonts w:ascii="仿宋" w:hAnsi="仿宋" w:eastAsia="仿宋"/>
                <w:sz w:val="24"/>
              </w:rPr>
            </w:pPr>
            <w:r>
              <w:rPr>
                <w:rFonts w:hint="eastAsia" w:ascii="仿宋" w:hAnsi="仿宋" w:eastAsia="仿宋" w:cs="仿宋"/>
                <w:bCs/>
                <w:sz w:val="24"/>
              </w:rPr>
              <w:t>2.1.4</w:t>
            </w:r>
          </w:p>
        </w:tc>
        <w:tc>
          <w:tcPr>
            <w:tcW w:w="7846" w:type="dxa"/>
            <w:shd w:val="clear" w:color="auto" w:fill="auto"/>
          </w:tcPr>
          <w:p>
            <w:pPr>
              <w:spacing w:line="240" w:lineRule="exact"/>
              <w:rPr>
                <w:rFonts w:ascii="仿宋" w:hAnsi="仿宋" w:eastAsia="仿宋"/>
                <w:sz w:val="24"/>
              </w:rPr>
            </w:pPr>
            <w:r>
              <w:rPr>
                <w:rFonts w:hint="eastAsia" w:ascii="仿宋" w:hAnsi="仿宋" w:eastAsia="仿宋" w:cs="宋体"/>
                <w:sz w:val="24"/>
              </w:rPr>
              <w:t>提供血流速0-9.9升/分钟，或转速0-5000转/分钟</w:t>
            </w:r>
          </w:p>
        </w:tc>
      </w:tr>
      <w:tr>
        <w:tblPrEx>
          <w:tblLayout w:type="fixed"/>
          <w:tblCellMar>
            <w:top w:w="0" w:type="dxa"/>
            <w:left w:w="108" w:type="dxa"/>
            <w:bottom w:w="0" w:type="dxa"/>
            <w:right w:w="108" w:type="dxa"/>
          </w:tblCellMar>
        </w:tblPrEx>
        <w:trPr>
          <w:trHeight w:val="308" w:hRule="atLeast"/>
        </w:trPr>
        <w:tc>
          <w:tcPr>
            <w:tcW w:w="1114" w:type="dxa"/>
            <w:shd w:val="clear" w:color="auto" w:fill="auto"/>
          </w:tcPr>
          <w:p>
            <w:pPr>
              <w:spacing w:line="240" w:lineRule="exact"/>
              <w:rPr>
                <w:rFonts w:ascii="仿宋" w:hAnsi="仿宋" w:eastAsia="仿宋"/>
                <w:sz w:val="24"/>
              </w:rPr>
            </w:pPr>
            <w:r>
              <w:rPr>
                <w:rFonts w:hint="eastAsia" w:ascii="仿宋" w:hAnsi="仿宋" w:eastAsia="仿宋" w:cs="仿宋"/>
                <w:bCs/>
                <w:sz w:val="24"/>
              </w:rPr>
              <w:t>2.1.5</w:t>
            </w:r>
          </w:p>
        </w:tc>
        <w:tc>
          <w:tcPr>
            <w:tcW w:w="7846" w:type="dxa"/>
            <w:shd w:val="clear" w:color="auto" w:fill="auto"/>
          </w:tcPr>
          <w:p>
            <w:pPr>
              <w:spacing w:line="240" w:lineRule="exact"/>
              <w:rPr>
                <w:rFonts w:ascii="仿宋" w:hAnsi="仿宋" w:eastAsia="仿宋"/>
                <w:sz w:val="24"/>
              </w:rPr>
            </w:pPr>
            <w:r>
              <w:rPr>
                <w:rFonts w:hint="eastAsia" w:ascii="仿宋" w:hAnsi="仿宋" w:eastAsia="仿宋" w:cs="宋体"/>
                <w:sz w:val="24"/>
              </w:rPr>
              <w:t>具有流量流速监测装置，监测范围0-10升/分钟</w:t>
            </w:r>
          </w:p>
        </w:tc>
      </w:tr>
      <w:tr>
        <w:tblPrEx>
          <w:tblLayout w:type="fixed"/>
          <w:tblCellMar>
            <w:top w:w="0" w:type="dxa"/>
            <w:left w:w="108" w:type="dxa"/>
            <w:bottom w:w="0" w:type="dxa"/>
            <w:right w:w="108" w:type="dxa"/>
          </w:tblCellMar>
        </w:tblPrEx>
        <w:trPr>
          <w:trHeight w:val="370" w:hRule="atLeast"/>
        </w:trPr>
        <w:tc>
          <w:tcPr>
            <w:tcW w:w="1114" w:type="dxa"/>
            <w:shd w:val="clear" w:color="auto" w:fill="auto"/>
          </w:tcPr>
          <w:p>
            <w:pPr>
              <w:spacing w:line="240" w:lineRule="exact"/>
              <w:rPr>
                <w:rFonts w:ascii="仿宋" w:hAnsi="仿宋" w:eastAsia="仿宋"/>
                <w:b/>
                <w:sz w:val="24"/>
              </w:rPr>
            </w:pPr>
            <w:r>
              <w:rPr>
                <w:rFonts w:hint="eastAsia" w:ascii="仿宋" w:hAnsi="仿宋" w:eastAsia="仿宋" w:cs="仿宋"/>
                <w:b/>
                <w:bCs/>
                <w:sz w:val="24"/>
              </w:rPr>
              <w:t>2.1.6</w:t>
            </w:r>
          </w:p>
        </w:tc>
        <w:tc>
          <w:tcPr>
            <w:tcW w:w="7846" w:type="dxa"/>
            <w:shd w:val="clear" w:color="auto" w:fill="auto"/>
          </w:tcPr>
          <w:p>
            <w:pPr>
              <w:spacing w:line="240" w:lineRule="exact"/>
              <w:rPr>
                <w:rFonts w:ascii="仿宋" w:hAnsi="仿宋" w:eastAsia="仿宋"/>
                <w:b/>
                <w:sz w:val="24"/>
              </w:rPr>
            </w:pPr>
            <w:r>
              <w:rPr>
                <w:rFonts w:hint="eastAsia" w:ascii="仿宋" w:hAnsi="仿宋" w:eastAsia="仿宋"/>
                <w:b/>
                <w:color w:val="000000"/>
                <w:sz w:val="24"/>
              </w:rPr>
              <w:t>流量、气泡监测一体化，无需外接流量探测玻管</w:t>
            </w:r>
          </w:p>
        </w:tc>
      </w:tr>
      <w:tr>
        <w:tblPrEx>
          <w:tblLayout w:type="fixed"/>
          <w:tblCellMar>
            <w:top w:w="0" w:type="dxa"/>
            <w:left w:w="108" w:type="dxa"/>
            <w:bottom w:w="0" w:type="dxa"/>
            <w:right w:w="108" w:type="dxa"/>
          </w:tblCellMar>
        </w:tblPrEx>
        <w:trPr>
          <w:trHeight w:val="308" w:hRule="atLeast"/>
        </w:trPr>
        <w:tc>
          <w:tcPr>
            <w:tcW w:w="1114" w:type="dxa"/>
            <w:shd w:val="clear" w:color="auto" w:fill="auto"/>
          </w:tcPr>
          <w:p>
            <w:pPr>
              <w:spacing w:line="240" w:lineRule="exact"/>
              <w:rPr>
                <w:rFonts w:ascii="仿宋" w:hAnsi="仿宋" w:eastAsia="仿宋" w:cs="仿宋"/>
                <w:b/>
                <w:bCs/>
                <w:sz w:val="24"/>
              </w:rPr>
            </w:pPr>
            <w:r>
              <w:rPr>
                <w:rFonts w:hint="eastAsia" w:ascii="仿宋" w:hAnsi="仿宋" w:eastAsia="仿宋" w:cs="仿宋"/>
                <w:b/>
                <w:bCs/>
                <w:sz w:val="24"/>
              </w:rPr>
              <w:t>2.1.7</w:t>
            </w:r>
          </w:p>
        </w:tc>
        <w:tc>
          <w:tcPr>
            <w:tcW w:w="7846" w:type="dxa"/>
            <w:shd w:val="clear" w:color="auto" w:fill="auto"/>
          </w:tcPr>
          <w:p>
            <w:pPr>
              <w:spacing w:line="240" w:lineRule="exact"/>
              <w:rPr>
                <w:rFonts w:ascii="仿宋" w:hAnsi="仿宋" w:eastAsia="仿宋" w:cs="宋体"/>
                <w:b/>
                <w:sz w:val="24"/>
              </w:rPr>
            </w:pPr>
            <w:r>
              <w:rPr>
                <w:rFonts w:hint="eastAsia" w:ascii="仿宋" w:hAnsi="仿宋" w:eastAsia="仿宋"/>
                <w:b/>
                <w:sz w:val="24"/>
              </w:rPr>
              <w:t>泵头预充量只有32ml</w:t>
            </w:r>
          </w:p>
        </w:tc>
      </w:tr>
      <w:tr>
        <w:tblPrEx>
          <w:tblLayout w:type="fixed"/>
          <w:tblCellMar>
            <w:top w:w="0" w:type="dxa"/>
            <w:left w:w="108" w:type="dxa"/>
            <w:bottom w:w="0" w:type="dxa"/>
            <w:right w:w="108" w:type="dxa"/>
          </w:tblCellMar>
        </w:tblPrEx>
        <w:trPr>
          <w:trHeight w:val="308" w:hRule="atLeast"/>
        </w:trPr>
        <w:tc>
          <w:tcPr>
            <w:tcW w:w="1114" w:type="dxa"/>
            <w:shd w:val="clear" w:color="auto" w:fill="auto"/>
          </w:tcPr>
          <w:p>
            <w:pPr>
              <w:spacing w:line="240" w:lineRule="exact"/>
              <w:rPr>
                <w:rFonts w:ascii="仿宋" w:hAnsi="仿宋" w:eastAsia="仿宋"/>
                <w:sz w:val="24"/>
              </w:rPr>
            </w:pPr>
            <w:r>
              <w:rPr>
                <w:rFonts w:hint="eastAsia" w:ascii="仿宋" w:hAnsi="仿宋" w:eastAsia="仿宋" w:cs="仿宋"/>
                <w:bCs/>
                <w:sz w:val="24"/>
              </w:rPr>
              <w:t>2.1.8</w:t>
            </w:r>
          </w:p>
        </w:tc>
        <w:tc>
          <w:tcPr>
            <w:tcW w:w="7846" w:type="dxa"/>
            <w:shd w:val="clear" w:color="auto" w:fill="auto"/>
          </w:tcPr>
          <w:p>
            <w:pPr>
              <w:spacing w:line="240" w:lineRule="exact"/>
              <w:rPr>
                <w:rFonts w:ascii="仿宋" w:hAnsi="仿宋" w:eastAsia="仿宋"/>
                <w:sz w:val="24"/>
              </w:rPr>
            </w:pPr>
            <w:r>
              <w:rPr>
                <w:rFonts w:hint="eastAsia" w:ascii="仿宋" w:hAnsi="仿宋" w:eastAsia="仿宋" w:cs="宋体"/>
                <w:sz w:val="24"/>
              </w:rPr>
              <w:t>紧急驱动手柄</w:t>
            </w:r>
          </w:p>
        </w:tc>
      </w:tr>
      <w:tr>
        <w:tblPrEx>
          <w:tblLayout w:type="fixed"/>
          <w:tblCellMar>
            <w:top w:w="0" w:type="dxa"/>
            <w:left w:w="108" w:type="dxa"/>
            <w:bottom w:w="0" w:type="dxa"/>
            <w:right w:w="108" w:type="dxa"/>
          </w:tblCellMar>
        </w:tblPrEx>
        <w:trPr>
          <w:trHeight w:val="315" w:hRule="atLeast"/>
        </w:trPr>
        <w:tc>
          <w:tcPr>
            <w:tcW w:w="1114" w:type="dxa"/>
            <w:shd w:val="clear" w:color="auto" w:fill="auto"/>
          </w:tcPr>
          <w:p>
            <w:pPr>
              <w:spacing w:line="240" w:lineRule="exact"/>
              <w:rPr>
                <w:rFonts w:ascii="仿宋" w:hAnsi="仿宋" w:eastAsia="仿宋"/>
                <w:sz w:val="24"/>
              </w:rPr>
            </w:pPr>
            <w:r>
              <w:rPr>
                <w:rFonts w:hint="eastAsia" w:ascii="仿宋" w:hAnsi="仿宋" w:eastAsia="仿宋" w:cs="仿宋"/>
                <w:bCs/>
                <w:sz w:val="24"/>
              </w:rPr>
              <w:t>2.1.9</w:t>
            </w:r>
          </w:p>
        </w:tc>
        <w:tc>
          <w:tcPr>
            <w:tcW w:w="7846" w:type="dxa"/>
            <w:shd w:val="clear" w:color="auto" w:fill="auto"/>
          </w:tcPr>
          <w:p>
            <w:pPr>
              <w:spacing w:line="240" w:lineRule="exact"/>
              <w:rPr>
                <w:rFonts w:ascii="仿宋" w:hAnsi="仿宋" w:eastAsia="仿宋" w:cs="宋体"/>
                <w:sz w:val="24"/>
              </w:rPr>
            </w:pPr>
            <w:r>
              <w:rPr>
                <w:rFonts w:hint="eastAsia" w:ascii="仿宋" w:hAnsi="仿宋" w:eastAsia="仿宋" w:cs="宋体"/>
                <w:sz w:val="24"/>
              </w:rPr>
              <w:t>具有流速和转速连续监测和显示，监测误差0.01升/分钟</w:t>
            </w:r>
          </w:p>
        </w:tc>
      </w:tr>
      <w:tr>
        <w:tblPrEx>
          <w:tblLayout w:type="fixed"/>
          <w:tblCellMar>
            <w:top w:w="0" w:type="dxa"/>
            <w:left w:w="108" w:type="dxa"/>
            <w:bottom w:w="0" w:type="dxa"/>
            <w:right w:w="108" w:type="dxa"/>
          </w:tblCellMar>
        </w:tblPrEx>
        <w:trPr>
          <w:trHeight w:val="339" w:hRule="atLeast"/>
        </w:trPr>
        <w:tc>
          <w:tcPr>
            <w:tcW w:w="1114" w:type="dxa"/>
            <w:shd w:val="clear" w:color="auto" w:fill="auto"/>
          </w:tcPr>
          <w:p>
            <w:pPr>
              <w:spacing w:line="240" w:lineRule="exact"/>
              <w:rPr>
                <w:rFonts w:ascii="仿宋" w:hAnsi="仿宋" w:eastAsia="仿宋"/>
                <w:b/>
                <w:sz w:val="24"/>
              </w:rPr>
            </w:pPr>
            <w:r>
              <w:rPr>
                <w:rFonts w:hint="eastAsia" w:ascii="仿宋" w:hAnsi="仿宋" w:eastAsia="仿宋" w:cs="仿宋"/>
                <w:b/>
                <w:bCs/>
                <w:sz w:val="24"/>
              </w:rPr>
              <w:t>2.1.10</w:t>
            </w:r>
          </w:p>
        </w:tc>
        <w:tc>
          <w:tcPr>
            <w:tcW w:w="7846" w:type="dxa"/>
            <w:shd w:val="clear" w:color="auto" w:fill="auto"/>
          </w:tcPr>
          <w:p>
            <w:pPr>
              <w:spacing w:line="240" w:lineRule="exact"/>
              <w:rPr>
                <w:rFonts w:ascii="仿宋" w:hAnsi="仿宋" w:eastAsia="仿宋"/>
                <w:b/>
                <w:sz w:val="24"/>
              </w:rPr>
            </w:pPr>
            <w:r>
              <w:rPr>
                <w:rFonts w:hint="eastAsia" w:ascii="仿宋" w:hAnsi="仿宋" w:eastAsia="仿宋" w:cs="宋体"/>
                <w:b/>
                <w:sz w:val="24"/>
              </w:rPr>
              <w:t>无故障连续运行时间大于14天</w:t>
            </w:r>
          </w:p>
        </w:tc>
      </w:tr>
      <w:tr>
        <w:tblPrEx>
          <w:tblLayout w:type="fixed"/>
          <w:tblCellMar>
            <w:top w:w="0" w:type="dxa"/>
            <w:left w:w="108" w:type="dxa"/>
            <w:bottom w:w="0" w:type="dxa"/>
            <w:right w:w="108" w:type="dxa"/>
          </w:tblCellMar>
        </w:tblPrEx>
        <w:trPr>
          <w:trHeight w:val="339" w:hRule="atLeast"/>
        </w:trPr>
        <w:tc>
          <w:tcPr>
            <w:tcW w:w="1114" w:type="dxa"/>
            <w:shd w:val="clear" w:color="auto" w:fill="auto"/>
          </w:tcPr>
          <w:p>
            <w:pPr>
              <w:spacing w:line="240" w:lineRule="exact"/>
              <w:rPr>
                <w:rFonts w:ascii="仿宋" w:hAnsi="仿宋" w:eastAsia="仿宋" w:cs="仿宋"/>
                <w:b/>
                <w:bCs/>
                <w:sz w:val="24"/>
              </w:rPr>
            </w:pPr>
            <w:r>
              <w:rPr>
                <w:rFonts w:hint="eastAsia" w:ascii="仿宋" w:hAnsi="仿宋" w:eastAsia="仿宋" w:cs="仿宋"/>
                <w:b/>
                <w:bCs/>
                <w:sz w:val="24"/>
              </w:rPr>
              <w:t>2.1.11</w:t>
            </w:r>
          </w:p>
        </w:tc>
        <w:tc>
          <w:tcPr>
            <w:tcW w:w="7846" w:type="dxa"/>
            <w:shd w:val="clear" w:color="auto" w:fill="auto"/>
          </w:tcPr>
          <w:p>
            <w:pPr>
              <w:spacing w:line="240" w:lineRule="exact"/>
              <w:rPr>
                <w:rFonts w:ascii="仿宋" w:hAnsi="仿宋" w:eastAsia="仿宋"/>
                <w:b/>
                <w:sz w:val="24"/>
              </w:rPr>
            </w:pPr>
            <w:r>
              <w:rPr>
                <w:rFonts w:hint="eastAsia" w:ascii="仿宋" w:hAnsi="仿宋" w:eastAsia="仿宋" w:cs="宋体"/>
                <w:b/>
                <w:sz w:val="24"/>
              </w:rPr>
              <w:t>无需泵轴磁悬浮设计，泵轴为非金属材质，套包实现了长期使用。</w:t>
            </w:r>
          </w:p>
        </w:tc>
      </w:tr>
      <w:tr>
        <w:tblPrEx>
          <w:tblLayout w:type="fixed"/>
          <w:tblCellMar>
            <w:top w:w="0" w:type="dxa"/>
            <w:left w:w="108" w:type="dxa"/>
            <w:bottom w:w="0" w:type="dxa"/>
            <w:right w:w="108" w:type="dxa"/>
          </w:tblCellMar>
        </w:tblPrEx>
        <w:trPr>
          <w:trHeight w:val="342" w:hRule="atLeast"/>
        </w:trPr>
        <w:tc>
          <w:tcPr>
            <w:tcW w:w="1114" w:type="dxa"/>
            <w:shd w:val="clear" w:color="auto" w:fill="auto"/>
          </w:tcPr>
          <w:p>
            <w:pPr>
              <w:spacing w:line="240" w:lineRule="exact"/>
              <w:jc w:val="left"/>
              <w:rPr>
                <w:rFonts w:ascii="仿宋" w:hAnsi="仿宋" w:eastAsia="仿宋" w:cs="仿宋"/>
                <w:bCs/>
                <w:sz w:val="24"/>
              </w:rPr>
            </w:pPr>
            <w:r>
              <w:rPr>
                <w:rFonts w:hint="eastAsia" w:ascii="仿宋" w:hAnsi="仿宋" w:eastAsia="仿宋" w:cs="仿宋"/>
                <w:bCs/>
                <w:sz w:val="24"/>
              </w:rPr>
              <w:t>2.2</w:t>
            </w:r>
          </w:p>
        </w:tc>
        <w:tc>
          <w:tcPr>
            <w:tcW w:w="7846" w:type="dxa"/>
            <w:shd w:val="clear" w:color="auto" w:fill="auto"/>
            <w:vAlign w:val="center"/>
          </w:tcPr>
          <w:p>
            <w:pPr>
              <w:spacing w:line="240" w:lineRule="exact"/>
              <w:rPr>
                <w:rFonts w:ascii="仿宋" w:hAnsi="仿宋" w:eastAsia="仿宋"/>
                <w:sz w:val="24"/>
              </w:rPr>
            </w:pPr>
            <w:r>
              <w:rPr>
                <w:rFonts w:hint="eastAsia" w:ascii="仿宋" w:hAnsi="仿宋" w:eastAsia="仿宋" w:cs="宋体"/>
                <w:sz w:val="24"/>
              </w:rPr>
              <w:t>空氧混合器</w:t>
            </w:r>
          </w:p>
        </w:tc>
      </w:tr>
      <w:tr>
        <w:tblPrEx>
          <w:tblLayout w:type="fixed"/>
          <w:tblCellMar>
            <w:top w:w="0" w:type="dxa"/>
            <w:left w:w="108" w:type="dxa"/>
            <w:bottom w:w="0" w:type="dxa"/>
            <w:right w:w="108" w:type="dxa"/>
          </w:tblCellMar>
        </w:tblPrEx>
        <w:trPr>
          <w:trHeight w:val="317" w:hRule="atLeast"/>
        </w:trPr>
        <w:tc>
          <w:tcPr>
            <w:tcW w:w="1114" w:type="dxa"/>
            <w:shd w:val="clear" w:color="auto" w:fill="auto"/>
            <w:vAlign w:val="bottom"/>
          </w:tcPr>
          <w:p>
            <w:pPr>
              <w:spacing w:line="240" w:lineRule="exact"/>
              <w:jc w:val="left"/>
              <w:rPr>
                <w:rFonts w:ascii="仿宋" w:hAnsi="仿宋" w:eastAsia="仿宋" w:cs="仿宋"/>
                <w:bCs/>
                <w:sz w:val="24"/>
              </w:rPr>
            </w:pPr>
            <w:r>
              <w:rPr>
                <w:rFonts w:hint="eastAsia" w:ascii="仿宋" w:hAnsi="仿宋" w:eastAsia="仿宋" w:cs="仿宋"/>
                <w:bCs/>
                <w:sz w:val="24"/>
              </w:rPr>
              <w:t>2.2.1</w:t>
            </w:r>
          </w:p>
        </w:tc>
        <w:tc>
          <w:tcPr>
            <w:tcW w:w="7846" w:type="dxa"/>
            <w:shd w:val="clear" w:color="auto" w:fill="auto"/>
          </w:tcPr>
          <w:p>
            <w:pPr>
              <w:spacing w:line="240" w:lineRule="exact"/>
              <w:rPr>
                <w:rFonts w:ascii="仿宋" w:hAnsi="仿宋" w:eastAsia="仿宋"/>
                <w:sz w:val="24"/>
              </w:rPr>
            </w:pPr>
            <w:r>
              <w:rPr>
                <w:rFonts w:hint="eastAsia" w:ascii="仿宋" w:hAnsi="仿宋" w:eastAsia="仿宋" w:cs="宋体"/>
                <w:sz w:val="24"/>
              </w:rPr>
              <w:t>可提供氧浓度0.01-1</w:t>
            </w:r>
          </w:p>
        </w:tc>
      </w:tr>
      <w:tr>
        <w:tblPrEx>
          <w:tblLayout w:type="fixed"/>
          <w:tblCellMar>
            <w:top w:w="0" w:type="dxa"/>
            <w:left w:w="108" w:type="dxa"/>
            <w:bottom w:w="0" w:type="dxa"/>
            <w:right w:w="108" w:type="dxa"/>
          </w:tblCellMar>
        </w:tblPrEx>
        <w:trPr>
          <w:trHeight w:val="308" w:hRule="atLeast"/>
        </w:trPr>
        <w:tc>
          <w:tcPr>
            <w:tcW w:w="1114" w:type="dxa"/>
            <w:shd w:val="clear" w:color="auto" w:fill="auto"/>
            <w:vAlign w:val="bottom"/>
          </w:tcPr>
          <w:p>
            <w:pPr>
              <w:spacing w:line="240" w:lineRule="exact"/>
              <w:jc w:val="left"/>
              <w:rPr>
                <w:rFonts w:ascii="仿宋" w:hAnsi="仿宋" w:eastAsia="仿宋" w:cs="仿宋"/>
                <w:bCs/>
                <w:sz w:val="24"/>
              </w:rPr>
            </w:pPr>
            <w:r>
              <w:rPr>
                <w:rFonts w:hint="eastAsia" w:ascii="仿宋" w:hAnsi="仿宋" w:eastAsia="仿宋" w:cs="仿宋"/>
                <w:bCs/>
                <w:sz w:val="24"/>
              </w:rPr>
              <w:t>2.2.2</w:t>
            </w:r>
          </w:p>
        </w:tc>
        <w:tc>
          <w:tcPr>
            <w:tcW w:w="7846" w:type="dxa"/>
            <w:shd w:val="clear" w:color="auto" w:fill="auto"/>
          </w:tcPr>
          <w:p>
            <w:pPr>
              <w:spacing w:line="240" w:lineRule="exact"/>
              <w:rPr>
                <w:rFonts w:ascii="仿宋" w:hAnsi="仿宋" w:eastAsia="仿宋"/>
                <w:sz w:val="24"/>
              </w:rPr>
            </w:pPr>
            <w:r>
              <w:rPr>
                <w:rFonts w:hint="eastAsia" w:ascii="仿宋" w:hAnsi="仿宋" w:eastAsia="仿宋" w:cs="宋体"/>
                <w:sz w:val="24"/>
              </w:rPr>
              <w:t>气体流速</w:t>
            </w:r>
            <w:r>
              <w:rPr>
                <w:rFonts w:hint="eastAsia" w:ascii="宋体" w:hAnsi="宋体" w:eastAsia="仿宋" w:cs="宋体"/>
                <w:sz w:val="24"/>
              </w:rPr>
              <w:t> </w:t>
            </w:r>
            <w:r>
              <w:rPr>
                <w:rFonts w:hint="eastAsia" w:ascii="仿宋" w:hAnsi="仿宋" w:eastAsia="仿宋" w:cs="宋体"/>
                <w:sz w:val="24"/>
              </w:rPr>
              <w:t>0.1-10升/分钟空气氧气混合气体</w:t>
            </w:r>
          </w:p>
        </w:tc>
      </w:tr>
      <w:tr>
        <w:tblPrEx>
          <w:tblLayout w:type="fixed"/>
          <w:tblCellMar>
            <w:top w:w="0" w:type="dxa"/>
            <w:left w:w="108" w:type="dxa"/>
            <w:bottom w:w="0" w:type="dxa"/>
            <w:right w:w="108" w:type="dxa"/>
          </w:tblCellMar>
        </w:tblPrEx>
        <w:trPr>
          <w:trHeight w:val="308" w:hRule="atLeast"/>
        </w:trPr>
        <w:tc>
          <w:tcPr>
            <w:tcW w:w="1114" w:type="dxa"/>
            <w:shd w:val="clear" w:color="auto" w:fill="auto"/>
            <w:vAlign w:val="bottom"/>
          </w:tcPr>
          <w:p>
            <w:pPr>
              <w:spacing w:line="240" w:lineRule="exact"/>
              <w:jc w:val="left"/>
              <w:rPr>
                <w:rFonts w:ascii="仿宋" w:hAnsi="仿宋" w:eastAsia="仿宋" w:cs="仿宋"/>
                <w:bCs/>
                <w:sz w:val="24"/>
              </w:rPr>
            </w:pPr>
            <w:r>
              <w:rPr>
                <w:rFonts w:hint="eastAsia" w:ascii="仿宋" w:hAnsi="仿宋" w:eastAsia="仿宋" w:cs="仿宋"/>
                <w:bCs/>
                <w:sz w:val="24"/>
              </w:rPr>
              <w:t>2.2.3</w:t>
            </w:r>
          </w:p>
        </w:tc>
        <w:tc>
          <w:tcPr>
            <w:tcW w:w="7846" w:type="dxa"/>
            <w:shd w:val="clear" w:color="auto" w:fill="auto"/>
          </w:tcPr>
          <w:p>
            <w:pPr>
              <w:spacing w:line="240" w:lineRule="exact"/>
              <w:rPr>
                <w:rFonts w:ascii="仿宋" w:hAnsi="仿宋" w:eastAsia="仿宋"/>
                <w:sz w:val="24"/>
              </w:rPr>
            </w:pPr>
            <w:r>
              <w:rPr>
                <w:rFonts w:hint="eastAsia" w:ascii="仿宋" w:hAnsi="仿宋" w:eastAsia="仿宋" w:cs="宋体"/>
                <w:sz w:val="24"/>
              </w:rPr>
              <w:t>空气、氧气压力范围(能与中心供氧、气压力匹配)</w:t>
            </w:r>
          </w:p>
        </w:tc>
      </w:tr>
      <w:tr>
        <w:tblPrEx>
          <w:tblLayout w:type="fixed"/>
          <w:tblCellMar>
            <w:top w:w="0" w:type="dxa"/>
            <w:left w:w="108" w:type="dxa"/>
            <w:bottom w:w="0" w:type="dxa"/>
            <w:right w:w="108" w:type="dxa"/>
          </w:tblCellMar>
        </w:tblPrEx>
        <w:trPr>
          <w:trHeight w:val="386" w:hRule="atLeast"/>
        </w:trPr>
        <w:tc>
          <w:tcPr>
            <w:tcW w:w="1114" w:type="dxa"/>
            <w:shd w:val="clear" w:color="auto" w:fill="auto"/>
            <w:vAlign w:val="bottom"/>
          </w:tcPr>
          <w:p>
            <w:pPr>
              <w:spacing w:line="240" w:lineRule="exact"/>
              <w:jc w:val="left"/>
              <w:rPr>
                <w:rFonts w:ascii="仿宋" w:hAnsi="仿宋" w:eastAsia="仿宋" w:cs="仿宋"/>
                <w:bCs/>
                <w:sz w:val="24"/>
              </w:rPr>
            </w:pPr>
            <w:r>
              <w:rPr>
                <w:rFonts w:hint="eastAsia" w:ascii="仿宋" w:hAnsi="仿宋" w:eastAsia="仿宋" w:cs="仿宋"/>
                <w:bCs/>
                <w:sz w:val="24"/>
              </w:rPr>
              <w:t>2.3</w:t>
            </w:r>
          </w:p>
        </w:tc>
        <w:tc>
          <w:tcPr>
            <w:tcW w:w="7846" w:type="dxa"/>
            <w:shd w:val="clear" w:color="auto" w:fill="auto"/>
            <w:vAlign w:val="center"/>
          </w:tcPr>
          <w:p>
            <w:pPr>
              <w:spacing w:line="240" w:lineRule="exact"/>
              <w:rPr>
                <w:rFonts w:ascii="仿宋" w:hAnsi="仿宋" w:eastAsia="仿宋"/>
                <w:sz w:val="24"/>
              </w:rPr>
            </w:pPr>
            <w:r>
              <w:rPr>
                <w:rFonts w:hint="eastAsia" w:ascii="仿宋" w:hAnsi="仿宋" w:eastAsia="仿宋" w:cs="宋体"/>
                <w:sz w:val="24"/>
              </w:rPr>
              <w:t>变温水箱</w:t>
            </w:r>
          </w:p>
        </w:tc>
      </w:tr>
      <w:tr>
        <w:tblPrEx>
          <w:tblLayout w:type="fixed"/>
          <w:tblCellMar>
            <w:top w:w="0" w:type="dxa"/>
            <w:left w:w="108" w:type="dxa"/>
            <w:bottom w:w="0" w:type="dxa"/>
            <w:right w:w="108" w:type="dxa"/>
          </w:tblCellMar>
        </w:tblPrEx>
        <w:trPr>
          <w:trHeight w:val="336" w:hRule="atLeast"/>
        </w:trPr>
        <w:tc>
          <w:tcPr>
            <w:tcW w:w="1114" w:type="dxa"/>
            <w:shd w:val="clear" w:color="auto" w:fill="auto"/>
            <w:vAlign w:val="bottom"/>
          </w:tcPr>
          <w:p>
            <w:pPr>
              <w:spacing w:line="240" w:lineRule="exact"/>
              <w:jc w:val="left"/>
              <w:rPr>
                <w:rFonts w:ascii="仿宋" w:hAnsi="仿宋" w:eastAsia="仿宋" w:cs="仿宋"/>
                <w:bCs/>
                <w:sz w:val="24"/>
              </w:rPr>
            </w:pPr>
            <w:r>
              <w:rPr>
                <w:rFonts w:hint="eastAsia" w:ascii="仿宋" w:hAnsi="仿宋" w:eastAsia="仿宋" w:cs="仿宋"/>
                <w:bCs/>
                <w:sz w:val="24"/>
              </w:rPr>
              <w:t>2.3.1</w:t>
            </w:r>
          </w:p>
        </w:tc>
        <w:tc>
          <w:tcPr>
            <w:tcW w:w="7846" w:type="dxa"/>
            <w:shd w:val="clear" w:color="auto" w:fill="auto"/>
          </w:tcPr>
          <w:p>
            <w:pPr>
              <w:spacing w:line="240" w:lineRule="exact"/>
              <w:rPr>
                <w:rFonts w:ascii="仿宋" w:hAnsi="仿宋" w:eastAsia="仿宋"/>
                <w:sz w:val="24"/>
              </w:rPr>
            </w:pPr>
            <w:r>
              <w:rPr>
                <w:rFonts w:hint="eastAsia" w:ascii="仿宋" w:hAnsi="仿宋" w:eastAsia="仿宋" w:cs="宋体"/>
                <w:sz w:val="24"/>
              </w:rPr>
              <w:t>电压：220V/50Hz</w:t>
            </w:r>
          </w:p>
        </w:tc>
      </w:tr>
      <w:tr>
        <w:tblPrEx>
          <w:tblLayout w:type="fixed"/>
          <w:tblCellMar>
            <w:top w:w="0" w:type="dxa"/>
            <w:left w:w="108" w:type="dxa"/>
            <w:bottom w:w="0" w:type="dxa"/>
            <w:right w:w="108" w:type="dxa"/>
          </w:tblCellMar>
        </w:tblPrEx>
        <w:trPr>
          <w:trHeight w:val="322" w:hRule="atLeast"/>
        </w:trPr>
        <w:tc>
          <w:tcPr>
            <w:tcW w:w="1114" w:type="dxa"/>
            <w:shd w:val="clear" w:color="auto" w:fill="auto"/>
          </w:tcPr>
          <w:p>
            <w:pPr>
              <w:spacing w:line="240" w:lineRule="exact"/>
              <w:jc w:val="left"/>
              <w:rPr>
                <w:rFonts w:ascii="仿宋" w:hAnsi="仿宋" w:eastAsia="仿宋" w:cs="仿宋"/>
                <w:bCs/>
                <w:sz w:val="24"/>
              </w:rPr>
            </w:pPr>
            <w:r>
              <w:rPr>
                <w:rFonts w:hint="eastAsia" w:ascii="仿宋" w:hAnsi="仿宋" w:eastAsia="仿宋" w:cs="仿宋"/>
                <w:bCs/>
                <w:sz w:val="24"/>
              </w:rPr>
              <w:t>2.3.2</w:t>
            </w:r>
          </w:p>
        </w:tc>
        <w:tc>
          <w:tcPr>
            <w:tcW w:w="7846" w:type="dxa"/>
            <w:shd w:val="clear" w:color="auto" w:fill="auto"/>
          </w:tcPr>
          <w:p>
            <w:pPr>
              <w:spacing w:line="240" w:lineRule="exact"/>
              <w:rPr>
                <w:rFonts w:ascii="仿宋" w:hAnsi="仿宋" w:eastAsia="仿宋"/>
                <w:sz w:val="24"/>
              </w:rPr>
            </w:pPr>
            <w:r>
              <w:rPr>
                <w:rFonts w:hint="eastAsia" w:ascii="仿宋" w:hAnsi="仿宋" w:eastAsia="仿宋" w:cs="宋体"/>
                <w:sz w:val="24"/>
              </w:rPr>
              <w:t>功率≥400W</w:t>
            </w:r>
          </w:p>
        </w:tc>
      </w:tr>
      <w:tr>
        <w:tblPrEx>
          <w:tblLayout w:type="fixed"/>
          <w:tblCellMar>
            <w:top w:w="0" w:type="dxa"/>
            <w:left w:w="108" w:type="dxa"/>
            <w:bottom w:w="0" w:type="dxa"/>
            <w:right w:w="108" w:type="dxa"/>
          </w:tblCellMar>
        </w:tblPrEx>
        <w:trPr>
          <w:trHeight w:val="618" w:hRule="atLeast"/>
        </w:trPr>
        <w:tc>
          <w:tcPr>
            <w:tcW w:w="1114" w:type="dxa"/>
            <w:shd w:val="clear" w:color="auto" w:fill="auto"/>
          </w:tcPr>
          <w:p>
            <w:pPr>
              <w:spacing w:line="240" w:lineRule="exact"/>
              <w:jc w:val="left"/>
              <w:rPr>
                <w:rFonts w:ascii="仿宋" w:hAnsi="仿宋" w:eastAsia="仿宋" w:cs="仿宋"/>
                <w:bCs/>
                <w:sz w:val="24"/>
              </w:rPr>
            </w:pPr>
            <w:r>
              <w:rPr>
                <w:rFonts w:hint="eastAsia" w:ascii="仿宋" w:hAnsi="仿宋" w:eastAsia="仿宋" w:cs="仿宋"/>
                <w:bCs/>
                <w:sz w:val="24"/>
              </w:rPr>
              <w:t>2.3.3</w:t>
            </w:r>
          </w:p>
        </w:tc>
        <w:tc>
          <w:tcPr>
            <w:tcW w:w="7846" w:type="dxa"/>
            <w:shd w:val="clear" w:color="auto" w:fill="auto"/>
          </w:tcPr>
          <w:p>
            <w:pPr>
              <w:spacing w:line="240" w:lineRule="exact"/>
              <w:rPr>
                <w:rFonts w:ascii="仿宋" w:hAnsi="仿宋" w:eastAsia="仿宋"/>
                <w:sz w:val="24"/>
              </w:rPr>
            </w:pPr>
            <w:r>
              <w:rPr>
                <w:rFonts w:hint="eastAsia" w:ascii="仿宋" w:hAnsi="仿宋" w:eastAsia="仿宋" w:cs="宋体"/>
                <w:sz w:val="24"/>
              </w:rPr>
              <w:t>水温设定范围：35～39℃,偏差1：≤0.1℃（水温）,偏差2：≤0.5℃（毯面接触温度）</w:t>
            </w:r>
          </w:p>
        </w:tc>
      </w:tr>
      <w:tr>
        <w:tblPrEx>
          <w:tblLayout w:type="fixed"/>
          <w:tblCellMar>
            <w:top w:w="0" w:type="dxa"/>
            <w:left w:w="108" w:type="dxa"/>
            <w:bottom w:w="0" w:type="dxa"/>
            <w:right w:w="108" w:type="dxa"/>
          </w:tblCellMar>
        </w:tblPrEx>
        <w:trPr>
          <w:trHeight w:val="308" w:hRule="atLeast"/>
        </w:trPr>
        <w:tc>
          <w:tcPr>
            <w:tcW w:w="1114" w:type="dxa"/>
            <w:shd w:val="clear" w:color="auto" w:fill="auto"/>
          </w:tcPr>
          <w:p>
            <w:pPr>
              <w:spacing w:line="240" w:lineRule="exact"/>
              <w:jc w:val="left"/>
              <w:rPr>
                <w:rFonts w:ascii="仿宋" w:hAnsi="仿宋" w:eastAsia="仿宋" w:cs="仿宋"/>
                <w:bCs/>
                <w:sz w:val="24"/>
              </w:rPr>
            </w:pPr>
            <w:r>
              <w:rPr>
                <w:rFonts w:hint="eastAsia" w:ascii="仿宋" w:hAnsi="仿宋" w:eastAsia="仿宋" w:cs="仿宋"/>
                <w:bCs/>
                <w:sz w:val="24"/>
              </w:rPr>
              <w:t>2.3.4</w:t>
            </w:r>
          </w:p>
        </w:tc>
        <w:tc>
          <w:tcPr>
            <w:tcW w:w="7846" w:type="dxa"/>
            <w:shd w:val="clear" w:color="auto" w:fill="auto"/>
          </w:tcPr>
          <w:p>
            <w:pPr>
              <w:spacing w:line="240" w:lineRule="exact"/>
              <w:rPr>
                <w:rFonts w:ascii="仿宋" w:hAnsi="仿宋" w:eastAsia="仿宋"/>
                <w:sz w:val="24"/>
              </w:rPr>
            </w:pPr>
            <w:r>
              <w:rPr>
                <w:rFonts w:hint="eastAsia" w:ascii="仿宋" w:hAnsi="仿宋" w:eastAsia="仿宋" w:cs="宋体"/>
                <w:sz w:val="24"/>
              </w:rPr>
              <w:t>升温时间：约5～10分钟（20～37℃）</w:t>
            </w:r>
          </w:p>
        </w:tc>
      </w:tr>
      <w:tr>
        <w:tblPrEx>
          <w:tblLayout w:type="fixed"/>
          <w:tblCellMar>
            <w:top w:w="0" w:type="dxa"/>
            <w:left w:w="108" w:type="dxa"/>
            <w:bottom w:w="0" w:type="dxa"/>
            <w:right w:w="108" w:type="dxa"/>
          </w:tblCellMar>
        </w:tblPrEx>
        <w:trPr>
          <w:trHeight w:val="308" w:hRule="atLeast"/>
        </w:trPr>
        <w:tc>
          <w:tcPr>
            <w:tcW w:w="1114" w:type="dxa"/>
            <w:shd w:val="clear" w:color="auto" w:fill="auto"/>
          </w:tcPr>
          <w:p>
            <w:pPr>
              <w:spacing w:line="240" w:lineRule="exact"/>
              <w:jc w:val="left"/>
              <w:rPr>
                <w:rFonts w:ascii="仿宋" w:hAnsi="仿宋" w:eastAsia="仿宋" w:cs="仿宋"/>
                <w:bCs/>
                <w:sz w:val="24"/>
              </w:rPr>
            </w:pPr>
            <w:r>
              <w:rPr>
                <w:rFonts w:hint="eastAsia" w:ascii="仿宋" w:hAnsi="仿宋" w:eastAsia="仿宋" w:cs="仿宋"/>
                <w:bCs/>
                <w:sz w:val="24"/>
              </w:rPr>
              <w:t>2.3.5</w:t>
            </w:r>
          </w:p>
        </w:tc>
        <w:tc>
          <w:tcPr>
            <w:tcW w:w="7846" w:type="dxa"/>
            <w:shd w:val="clear" w:color="auto" w:fill="auto"/>
          </w:tcPr>
          <w:p>
            <w:pPr>
              <w:spacing w:line="240" w:lineRule="exact"/>
              <w:rPr>
                <w:rFonts w:ascii="仿宋" w:hAnsi="仿宋" w:eastAsia="仿宋"/>
                <w:sz w:val="24"/>
              </w:rPr>
            </w:pPr>
            <w:r>
              <w:rPr>
                <w:rFonts w:hint="eastAsia" w:ascii="仿宋" w:hAnsi="仿宋" w:eastAsia="仿宋" w:cs="宋体"/>
                <w:sz w:val="24"/>
              </w:rPr>
              <w:t>使用环境温度：10～30℃</w:t>
            </w:r>
          </w:p>
        </w:tc>
      </w:tr>
      <w:tr>
        <w:tblPrEx>
          <w:tblLayout w:type="fixed"/>
          <w:tblCellMar>
            <w:top w:w="0" w:type="dxa"/>
            <w:left w:w="108" w:type="dxa"/>
            <w:bottom w:w="0" w:type="dxa"/>
            <w:right w:w="108" w:type="dxa"/>
          </w:tblCellMar>
        </w:tblPrEx>
        <w:trPr>
          <w:trHeight w:val="308" w:hRule="atLeast"/>
        </w:trPr>
        <w:tc>
          <w:tcPr>
            <w:tcW w:w="1114" w:type="dxa"/>
            <w:shd w:val="clear" w:color="auto" w:fill="auto"/>
          </w:tcPr>
          <w:p>
            <w:pPr>
              <w:spacing w:line="240" w:lineRule="exact"/>
              <w:jc w:val="left"/>
              <w:rPr>
                <w:rFonts w:ascii="仿宋" w:hAnsi="仿宋" w:eastAsia="仿宋" w:cs="仿宋"/>
                <w:bCs/>
                <w:sz w:val="24"/>
              </w:rPr>
            </w:pPr>
            <w:r>
              <w:rPr>
                <w:rFonts w:hint="eastAsia" w:ascii="仿宋" w:hAnsi="仿宋" w:eastAsia="仿宋" w:cs="仿宋"/>
                <w:bCs/>
                <w:sz w:val="24"/>
              </w:rPr>
              <w:t>2.3.6</w:t>
            </w:r>
          </w:p>
        </w:tc>
        <w:tc>
          <w:tcPr>
            <w:tcW w:w="7846" w:type="dxa"/>
            <w:shd w:val="clear" w:color="auto" w:fill="auto"/>
          </w:tcPr>
          <w:p>
            <w:pPr>
              <w:spacing w:line="240" w:lineRule="exact"/>
              <w:rPr>
                <w:rFonts w:ascii="仿宋" w:hAnsi="仿宋" w:eastAsia="仿宋"/>
                <w:sz w:val="24"/>
              </w:rPr>
            </w:pPr>
            <w:r>
              <w:rPr>
                <w:rFonts w:hint="eastAsia" w:ascii="仿宋" w:hAnsi="仿宋" w:eastAsia="仿宋" w:cs="宋体"/>
                <w:sz w:val="24"/>
              </w:rPr>
              <w:t>水泵功效：11 L/min，0.15bar</w:t>
            </w:r>
          </w:p>
        </w:tc>
      </w:tr>
      <w:tr>
        <w:tblPrEx>
          <w:tblLayout w:type="fixed"/>
          <w:tblCellMar>
            <w:top w:w="0" w:type="dxa"/>
            <w:left w:w="108" w:type="dxa"/>
            <w:bottom w:w="0" w:type="dxa"/>
            <w:right w:w="108" w:type="dxa"/>
          </w:tblCellMar>
        </w:tblPrEx>
        <w:trPr>
          <w:trHeight w:val="308" w:hRule="atLeast"/>
        </w:trPr>
        <w:tc>
          <w:tcPr>
            <w:tcW w:w="1114" w:type="dxa"/>
            <w:shd w:val="clear" w:color="auto" w:fill="auto"/>
          </w:tcPr>
          <w:p>
            <w:pPr>
              <w:spacing w:line="240" w:lineRule="exact"/>
              <w:jc w:val="left"/>
              <w:rPr>
                <w:rFonts w:ascii="仿宋" w:hAnsi="仿宋" w:eastAsia="仿宋" w:cs="仿宋"/>
                <w:bCs/>
                <w:sz w:val="24"/>
              </w:rPr>
            </w:pPr>
            <w:r>
              <w:rPr>
                <w:rFonts w:hint="eastAsia" w:ascii="仿宋" w:hAnsi="仿宋" w:eastAsia="仿宋" w:cs="仿宋"/>
                <w:bCs/>
                <w:sz w:val="24"/>
              </w:rPr>
              <w:t>2.3.7</w:t>
            </w:r>
          </w:p>
        </w:tc>
        <w:tc>
          <w:tcPr>
            <w:tcW w:w="7846" w:type="dxa"/>
            <w:shd w:val="clear" w:color="auto" w:fill="auto"/>
          </w:tcPr>
          <w:p>
            <w:pPr>
              <w:spacing w:line="240" w:lineRule="exact"/>
              <w:rPr>
                <w:rFonts w:ascii="仿宋" w:hAnsi="仿宋" w:eastAsia="仿宋"/>
                <w:sz w:val="24"/>
              </w:rPr>
            </w:pPr>
            <w:r>
              <w:rPr>
                <w:rFonts w:hint="eastAsia" w:ascii="仿宋" w:hAnsi="仿宋" w:eastAsia="仿宋" w:cs="宋体"/>
                <w:sz w:val="24"/>
              </w:rPr>
              <w:t>水箱容量：0.5/1.0 L(min/max)</w:t>
            </w:r>
          </w:p>
        </w:tc>
      </w:tr>
      <w:tr>
        <w:tblPrEx>
          <w:tblLayout w:type="fixed"/>
          <w:tblCellMar>
            <w:top w:w="0" w:type="dxa"/>
            <w:left w:w="108" w:type="dxa"/>
            <w:bottom w:w="0" w:type="dxa"/>
            <w:right w:w="108" w:type="dxa"/>
          </w:tblCellMar>
        </w:tblPrEx>
        <w:trPr>
          <w:trHeight w:val="308" w:hRule="atLeast"/>
        </w:trPr>
        <w:tc>
          <w:tcPr>
            <w:tcW w:w="1114" w:type="dxa"/>
            <w:shd w:val="clear" w:color="auto" w:fill="auto"/>
          </w:tcPr>
          <w:p>
            <w:pPr>
              <w:spacing w:line="240" w:lineRule="exact"/>
              <w:jc w:val="left"/>
              <w:rPr>
                <w:rFonts w:ascii="仿宋" w:hAnsi="仿宋" w:eastAsia="仿宋" w:cs="仿宋"/>
                <w:bCs/>
                <w:sz w:val="24"/>
              </w:rPr>
            </w:pPr>
            <w:r>
              <w:rPr>
                <w:rFonts w:hint="eastAsia" w:ascii="仿宋" w:hAnsi="仿宋" w:eastAsia="仿宋" w:cs="仿宋"/>
                <w:bCs/>
                <w:sz w:val="24"/>
              </w:rPr>
              <w:t>2.3.8</w:t>
            </w:r>
          </w:p>
        </w:tc>
        <w:tc>
          <w:tcPr>
            <w:tcW w:w="7846" w:type="dxa"/>
            <w:shd w:val="clear" w:color="auto" w:fill="auto"/>
          </w:tcPr>
          <w:p>
            <w:pPr>
              <w:spacing w:line="240" w:lineRule="exact"/>
              <w:rPr>
                <w:rFonts w:ascii="仿宋" w:hAnsi="仿宋" w:eastAsia="仿宋"/>
                <w:sz w:val="24"/>
              </w:rPr>
            </w:pPr>
            <w:r>
              <w:rPr>
                <w:rFonts w:hint="eastAsia" w:ascii="仿宋" w:hAnsi="仿宋" w:eastAsia="仿宋" w:cs="宋体"/>
                <w:sz w:val="24"/>
              </w:rPr>
              <w:t>允许高度差：1m( max)</w:t>
            </w:r>
          </w:p>
        </w:tc>
      </w:tr>
      <w:tr>
        <w:tblPrEx>
          <w:tblLayout w:type="fixed"/>
          <w:tblCellMar>
            <w:top w:w="0" w:type="dxa"/>
            <w:left w:w="108" w:type="dxa"/>
            <w:bottom w:w="0" w:type="dxa"/>
            <w:right w:w="108" w:type="dxa"/>
          </w:tblCellMar>
        </w:tblPrEx>
        <w:trPr>
          <w:trHeight w:val="308" w:hRule="atLeast"/>
        </w:trPr>
        <w:tc>
          <w:tcPr>
            <w:tcW w:w="1114" w:type="dxa"/>
            <w:shd w:val="clear" w:color="auto" w:fill="auto"/>
          </w:tcPr>
          <w:p>
            <w:pPr>
              <w:spacing w:line="240" w:lineRule="exact"/>
              <w:jc w:val="left"/>
              <w:rPr>
                <w:rFonts w:ascii="仿宋" w:hAnsi="仿宋" w:eastAsia="仿宋" w:cs="仿宋"/>
                <w:bCs/>
                <w:sz w:val="24"/>
              </w:rPr>
            </w:pPr>
            <w:r>
              <w:rPr>
                <w:rFonts w:hint="eastAsia" w:ascii="仿宋" w:hAnsi="仿宋" w:eastAsia="仿宋" w:cs="仿宋"/>
                <w:bCs/>
                <w:sz w:val="24"/>
              </w:rPr>
              <w:t>2.3.9</w:t>
            </w:r>
          </w:p>
        </w:tc>
        <w:tc>
          <w:tcPr>
            <w:tcW w:w="7846" w:type="dxa"/>
            <w:shd w:val="clear" w:color="auto" w:fill="auto"/>
          </w:tcPr>
          <w:p>
            <w:pPr>
              <w:spacing w:line="240" w:lineRule="exact"/>
              <w:rPr>
                <w:rFonts w:ascii="仿宋" w:hAnsi="仿宋" w:eastAsia="仿宋"/>
                <w:sz w:val="24"/>
              </w:rPr>
            </w:pPr>
            <w:r>
              <w:rPr>
                <w:rFonts w:hint="eastAsia" w:ascii="仿宋" w:hAnsi="仿宋" w:eastAsia="仿宋" w:cs="宋体"/>
                <w:sz w:val="24"/>
              </w:rPr>
              <w:t>外型尺寸：200×290×330</w:t>
            </w:r>
          </w:p>
        </w:tc>
      </w:tr>
      <w:tr>
        <w:tblPrEx>
          <w:tblLayout w:type="fixed"/>
          <w:tblCellMar>
            <w:top w:w="0" w:type="dxa"/>
            <w:left w:w="108" w:type="dxa"/>
            <w:bottom w:w="0" w:type="dxa"/>
            <w:right w:w="108" w:type="dxa"/>
          </w:tblCellMar>
        </w:tblPrEx>
        <w:trPr>
          <w:trHeight w:val="308" w:hRule="atLeast"/>
        </w:trPr>
        <w:tc>
          <w:tcPr>
            <w:tcW w:w="1114" w:type="dxa"/>
            <w:shd w:val="clear" w:color="auto" w:fill="auto"/>
          </w:tcPr>
          <w:p>
            <w:pPr>
              <w:spacing w:line="240" w:lineRule="exact"/>
              <w:jc w:val="left"/>
              <w:rPr>
                <w:rFonts w:ascii="仿宋" w:hAnsi="仿宋" w:eastAsia="仿宋" w:cs="仿宋"/>
                <w:bCs/>
                <w:sz w:val="24"/>
              </w:rPr>
            </w:pPr>
            <w:r>
              <w:rPr>
                <w:rFonts w:hint="eastAsia" w:ascii="仿宋" w:hAnsi="仿宋" w:eastAsia="仿宋" w:cs="仿宋"/>
                <w:bCs/>
                <w:sz w:val="24"/>
              </w:rPr>
              <w:t>2.3.10</w:t>
            </w:r>
          </w:p>
        </w:tc>
        <w:tc>
          <w:tcPr>
            <w:tcW w:w="7846" w:type="dxa"/>
            <w:shd w:val="clear" w:color="auto" w:fill="auto"/>
          </w:tcPr>
          <w:p>
            <w:pPr>
              <w:spacing w:line="240" w:lineRule="exact"/>
              <w:rPr>
                <w:rFonts w:ascii="仿宋" w:hAnsi="仿宋" w:eastAsia="仿宋"/>
                <w:sz w:val="24"/>
              </w:rPr>
            </w:pPr>
            <w:r>
              <w:rPr>
                <w:rFonts w:hint="eastAsia" w:ascii="仿宋" w:hAnsi="仿宋" w:eastAsia="仿宋" w:cs="宋体"/>
                <w:sz w:val="24"/>
              </w:rPr>
              <w:t>噪音：≤35db（1m）</w:t>
            </w:r>
            <w:r>
              <w:rPr>
                <w:rFonts w:hint="eastAsia" w:ascii="宋体" w:hAnsi="宋体" w:eastAsia="仿宋" w:cs="宋体"/>
                <w:sz w:val="24"/>
              </w:rPr>
              <w:t> </w:t>
            </w:r>
          </w:p>
        </w:tc>
      </w:tr>
      <w:tr>
        <w:tblPrEx>
          <w:tblLayout w:type="fixed"/>
          <w:tblCellMar>
            <w:top w:w="0" w:type="dxa"/>
            <w:left w:w="108" w:type="dxa"/>
            <w:bottom w:w="0" w:type="dxa"/>
            <w:right w:w="108" w:type="dxa"/>
          </w:tblCellMar>
        </w:tblPrEx>
        <w:trPr>
          <w:trHeight w:val="308" w:hRule="atLeast"/>
        </w:trPr>
        <w:tc>
          <w:tcPr>
            <w:tcW w:w="1114" w:type="dxa"/>
            <w:shd w:val="clear" w:color="auto" w:fill="auto"/>
          </w:tcPr>
          <w:p>
            <w:pPr>
              <w:spacing w:line="240" w:lineRule="exact"/>
              <w:jc w:val="left"/>
              <w:rPr>
                <w:rFonts w:ascii="仿宋" w:hAnsi="仿宋" w:eastAsia="仿宋" w:cs="仿宋"/>
                <w:bCs/>
                <w:sz w:val="24"/>
              </w:rPr>
            </w:pPr>
            <w:r>
              <w:rPr>
                <w:rFonts w:hint="eastAsia" w:ascii="仿宋" w:hAnsi="仿宋" w:eastAsia="仿宋" w:cs="仿宋"/>
                <w:bCs/>
                <w:sz w:val="24"/>
              </w:rPr>
              <w:t>2.3.11</w:t>
            </w:r>
          </w:p>
        </w:tc>
        <w:tc>
          <w:tcPr>
            <w:tcW w:w="7846" w:type="dxa"/>
            <w:shd w:val="clear" w:color="auto" w:fill="auto"/>
          </w:tcPr>
          <w:p>
            <w:pPr>
              <w:spacing w:line="240" w:lineRule="exact"/>
              <w:rPr>
                <w:rFonts w:ascii="仿宋" w:hAnsi="仿宋" w:eastAsia="仿宋"/>
                <w:sz w:val="24"/>
              </w:rPr>
            </w:pPr>
            <w:r>
              <w:rPr>
                <w:rFonts w:hint="eastAsia" w:ascii="仿宋" w:hAnsi="仿宋" w:eastAsia="仿宋" w:cs="宋体"/>
                <w:sz w:val="24"/>
              </w:rPr>
              <w:t>报警音：≥65db (3m)</w:t>
            </w:r>
          </w:p>
        </w:tc>
      </w:tr>
      <w:tr>
        <w:tblPrEx>
          <w:tblLayout w:type="fixed"/>
          <w:tblCellMar>
            <w:top w:w="0" w:type="dxa"/>
            <w:left w:w="108" w:type="dxa"/>
            <w:bottom w:w="0" w:type="dxa"/>
            <w:right w:w="108" w:type="dxa"/>
          </w:tblCellMar>
        </w:tblPrEx>
        <w:trPr>
          <w:trHeight w:val="308" w:hRule="atLeast"/>
        </w:trPr>
        <w:tc>
          <w:tcPr>
            <w:tcW w:w="1114" w:type="dxa"/>
            <w:shd w:val="clear" w:color="auto" w:fill="auto"/>
          </w:tcPr>
          <w:p>
            <w:pPr>
              <w:spacing w:line="240" w:lineRule="exact"/>
              <w:jc w:val="left"/>
              <w:rPr>
                <w:rFonts w:ascii="仿宋" w:hAnsi="仿宋" w:eastAsia="仿宋" w:cs="仿宋"/>
                <w:bCs/>
                <w:sz w:val="24"/>
              </w:rPr>
            </w:pPr>
            <w:r>
              <w:rPr>
                <w:rFonts w:hint="eastAsia" w:ascii="仿宋" w:hAnsi="仿宋" w:eastAsia="仿宋" w:cs="仿宋"/>
                <w:bCs/>
                <w:sz w:val="24"/>
              </w:rPr>
              <w:t>2.3.12</w:t>
            </w:r>
          </w:p>
        </w:tc>
        <w:tc>
          <w:tcPr>
            <w:tcW w:w="7846" w:type="dxa"/>
            <w:shd w:val="clear" w:color="auto" w:fill="auto"/>
          </w:tcPr>
          <w:p>
            <w:pPr>
              <w:spacing w:line="240" w:lineRule="exact"/>
              <w:rPr>
                <w:rFonts w:ascii="仿宋" w:hAnsi="仿宋" w:eastAsia="仿宋"/>
                <w:sz w:val="24"/>
              </w:rPr>
            </w:pPr>
            <w:r>
              <w:rPr>
                <w:rFonts w:hint="eastAsia" w:ascii="仿宋" w:hAnsi="仿宋" w:eastAsia="仿宋" w:cs="宋体"/>
                <w:sz w:val="24"/>
              </w:rPr>
              <w:t>重量：约17Kg</w:t>
            </w:r>
          </w:p>
        </w:tc>
      </w:tr>
      <w:tr>
        <w:tblPrEx>
          <w:tblLayout w:type="fixed"/>
          <w:tblCellMar>
            <w:top w:w="0" w:type="dxa"/>
            <w:left w:w="108" w:type="dxa"/>
            <w:bottom w:w="0" w:type="dxa"/>
            <w:right w:w="108" w:type="dxa"/>
          </w:tblCellMar>
        </w:tblPrEx>
        <w:trPr>
          <w:trHeight w:val="352" w:hRule="atLeast"/>
        </w:trPr>
        <w:tc>
          <w:tcPr>
            <w:tcW w:w="1114" w:type="dxa"/>
            <w:shd w:val="clear" w:color="auto" w:fill="auto"/>
          </w:tcPr>
          <w:p>
            <w:pPr>
              <w:spacing w:line="240" w:lineRule="exact"/>
              <w:jc w:val="left"/>
              <w:rPr>
                <w:rFonts w:ascii="仿宋" w:hAnsi="仿宋" w:eastAsia="仿宋" w:cs="仿宋"/>
                <w:bCs/>
                <w:sz w:val="24"/>
              </w:rPr>
            </w:pPr>
            <w:r>
              <w:rPr>
                <w:rFonts w:hint="eastAsia" w:ascii="仿宋" w:hAnsi="仿宋" w:eastAsia="仿宋" w:cs="仿宋"/>
                <w:bCs/>
                <w:sz w:val="24"/>
              </w:rPr>
              <w:t>2.3.13</w:t>
            </w:r>
          </w:p>
        </w:tc>
        <w:tc>
          <w:tcPr>
            <w:tcW w:w="7846" w:type="dxa"/>
            <w:shd w:val="clear" w:color="auto" w:fill="auto"/>
          </w:tcPr>
          <w:p>
            <w:pPr>
              <w:spacing w:line="240" w:lineRule="exact"/>
              <w:rPr>
                <w:rFonts w:ascii="仿宋" w:hAnsi="仿宋" w:eastAsia="仿宋"/>
                <w:sz w:val="24"/>
              </w:rPr>
            </w:pPr>
            <w:r>
              <w:rPr>
                <w:rFonts w:hint="eastAsia" w:ascii="仿宋" w:hAnsi="仿宋" w:eastAsia="仿宋" w:cs="宋体"/>
                <w:sz w:val="24"/>
              </w:rPr>
              <w:t>保护等级：Ⅰ类、BF</w:t>
            </w:r>
          </w:p>
        </w:tc>
      </w:tr>
      <w:tr>
        <w:tblPrEx>
          <w:tblLayout w:type="fixed"/>
          <w:tblCellMar>
            <w:top w:w="0" w:type="dxa"/>
            <w:left w:w="108" w:type="dxa"/>
            <w:bottom w:w="0" w:type="dxa"/>
            <w:right w:w="108" w:type="dxa"/>
          </w:tblCellMar>
        </w:tblPrEx>
        <w:trPr>
          <w:trHeight w:val="618" w:hRule="atLeast"/>
        </w:trPr>
        <w:tc>
          <w:tcPr>
            <w:tcW w:w="1114" w:type="dxa"/>
            <w:shd w:val="clear" w:color="auto" w:fill="auto"/>
            <w:vAlign w:val="bottom"/>
          </w:tcPr>
          <w:p>
            <w:pPr>
              <w:spacing w:line="240" w:lineRule="exact"/>
              <w:jc w:val="left"/>
              <w:rPr>
                <w:rFonts w:ascii="仿宋" w:hAnsi="仿宋" w:eastAsia="仿宋" w:cs="仿宋"/>
                <w:b/>
                <w:bCs/>
                <w:sz w:val="24"/>
              </w:rPr>
            </w:pPr>
            <w:r>
              <w:rPr>
                <w:rFonts w:hint="eastAsia" w:ascii="仿宋" w:hAnsi="仿宋" w:eastAsia="仿宋" w:cs="仿宋"/>
                <w:b/>
                <w:bCs/>
                <w:sz w:val="24"/>
              </w:rPr>
              <w:t>2.4</w:t>
            </w:r>
          </w:p>
        </w:tc>
        <w:tc>
          <w:tcPr>
            <w:tcW w:w="7846" w:type="dxa"/>
            <w:shd w:val="clear" w:color="auto" w:fill="auto"/>
            <w:vAlign w:val="center"/>
          </w:tcPr>
          <w:p>
            <w:pPr>
              <w:spacing w:line="240" w:lineRule="exact"/>
              <w:rPr>
                <w:rFonts w:ascii="仿宋" w:hAnsi="仿宋" w:eastAsia="仿宋"/>
                <w:b/>
                <w:sz w:val="24"/>
              </w:rPr>
            </w:pPr>
            <w:r>
              <w:rPr>
                <w:rFonts w:hint="eastAsia" w:ascii="仿宋" w:hAnsi="仿宋" w:eastAsia="仿宋" w:cs="宋体"/>
                <w:b/>
                <w:sz w:val="24"/>
              </w:rPr>
              <w:t>*提供完整的肝素涂层体外循环套包，单个套包CE认证连续使用时间不小于14天。</w:t>
            </w:r>
          </w:p>
        </w:tc>
      </w:tr>
      <w:tr>
        <w:tblPrEx>
          <w:tblLayout w:type="fixed"/>
          <w:tblCellMar>
            <w:top w:w="0" w:type="dxa"/>
            <w:left w:w="108" w:type="dxa"/>
            <w:bottom w:w="0" w:type="dxa"/>
            <w:right w:w="108" w:type="dxa"/>
          </w:tblCellMar>
        </w:tblPrEx>
        <w:trPr>
          <w:trHeight w:val="333" w:hRule="atLeast"/>
        </w:trPr>
        <w:tc>
          <w:tcPr>
            <w:tcW w:w="1114" w:type="dxa"/>
            <w:shd w:val="clear" w:color="auto" w:fill="auto"/>
            <w:vAlign w:val="center"/>
          </w:tcPr>
          <w:p>
            <w:pPr>
              <w:spacing w:line="240" w:lineRule="exact"/>
              <w:rPr>
                <w:rFonts w:ascii="仿宋" w:hAnsi="仿宋" w:eastAsia="仿宋" w:cs="仿宋"/>
                <w:b/>
                <w:sz w:val="24"/>
              </w:rPr>
            </w:pPr>
            <w:r>
              <w:rPr>
                <w:rFonts w:hint="eastAsia" w:ascii="仿宋" w:hAnsi="仿宋" w:eastAsia="仿宋" w:cs="仿宋"/>
                <w:b/>
                <w:sz w:val="24"/>
              </w:rPr>
              <w:t xml:space="preserve">2.5       </w:t>
            </w:r>
          </w:p>
        </w:tc>
        <w:tc>
          <w:tcPr>
            <w:tcW w:w="7846" w:type="dxa"/>
            <w:shd w:val="clear" w:color="auto" w:fill="auto"/>
            <w:vAlign w:val="center"/>
          </w:tcPr>
          <w:p>
            <w:pPr>
              <w:spacing w:line="240" w:lineRule="exact"/>
              <w:rPr>
                <w:rFonts w:ascii="仿宋" w:hAnsi="仿宋" w:eastAsia="仿宋" w:cs="仿宋"/>
                <w:b/>
                <w:sz w:val="24"/>
              </w:rPr>
            </w:pPr>
            <w:r>
              <w:rPr>
                <w:rFonts w:hint="eastAsia" w:ascii="仿宋" w:hAnsi="仿宋" w:eastAsia="仿宋" w:cs="仿宋"/>
                <w:b/>
                <w:sz w:val="24"/>
              </w:rPr>
              <w:t>满足医院对套包等配套的紧急使用。</w:t>
            </w:r>
          </w:p>
        </w:tc>
      </w:tr>
    </w:tbl>
    <w:p>
      <w:pPr>
        <w:jc w:val="left"/>
        <w:rPr>
          <w:rFonts w:ascii="仿宋_GB2312" w:eastAsia="仿宋_GB2312" w:cs="Times New Roman"/>
          <w:b/>
          <w:bCs/>
          <w:sz w:val="24"/>
          <w:szCs w:val="24"/>
        </w:rPr>
      </w:pPr>
      <w:r>
        <w:rPr>
          <w:rFonts w:hint="eastAsia" w:ascii="仿宋_GB2312" w:eastAsia="仿宋_GB2312" w:cs="仿宋_GB2312"/>
          <w:b/>
          <w:bCs/>
          <w:sz w:val="24"/>
          <w:szCs w:val="24"/>
        </w:rPr>
        <w:t>三、售后服务：</w:t>
      </w:r>
    </w:p>
    <w:p>
      <w:pPr>
        <w:rPr>
          <w:rFonts w:ascii="宋体" w:cs="Times New Roman"/>
          <w:sz w:val="24"/>
          <w:szCs w:val="24"/>
        </w:rPr>
      </w:pPr>
      <w:r>
        <w:rPr>
          <w:rFonts w:hint="eastAsia" w:ascii="宋体" w:hAnsi="宋体" w:cs="宋体"/>
          <w:sz w:val="24"/>
          <w:szCs w:val="24"/>
        </w:rPr>
        <w:t>备件、资料及其他</w:t>
      </w:r>
    </w:p>
    <w:p>
      <w:pPr>
        <w:rPr>
          <w:rFonts w:ascii="宋体" w:cs="Times New Roman"/>
          <w:sz w:val="24"/>
          <w:szCs w:val="24"/>
        </w:rPr>
      </w:pPr>
      <w:r>
        <w:rPr>
          <w:rFonts w:ascii="宋体" w:hAnsi="宋体" w:cs="宋体"/>
          <w:sz w:val="24"/>
          <w:szCs w:val="24"/>
        </w:rPr>
        <w:t>1.</w:t>
      </w:r>
      <w:r>
        <w:rPr>
          <w:rFonts w:hint="eastAsia" w:ascii="宋体" w:hAnsi="宋体" w:cs="宋体"/>
          <w:sz w:val="24"/>
          <w:szCs w:val="24"/>
        </w:rPr>
        <w:t>备件</w:t>
      </w:r>
    </w:p>
    <w:p>
      <w:pPr>
        <w:rPr>
          <w:rFonts w:ascii="宋体" w:cs="Times New Roman"/>
          <w:sz w:val="24"/>
          <w:szCs w:val="24"/>
        </w:rPr>
      </w:pPr>
      <w:r>
        <w:rPr>
          <w:rFonts w:hint="eastAsia" w:ascii="宋体" w:hAnsi="宋体" w:cs="宋体"/>
          <w:sz w:val="24"/>
          <w:szCs w:val="24"/>
        </w:rPr>
        <w:t>卖方应在国内设有维修备件库</w:t>
      </w:r>
      <w:r>
        <w:rPr>
          <w:rFonts w:ascii="宋体" w:cs="宋体"/>
          <w:sz w:val="24"/>
          <w:szCs w:val="24"/>
        </w:rPr>
        <w:t>,</w:t>
      </w:r>
      <w:r>
        <w:rPr>
          <w:rFonts w:hint="eastAsia" w:ascii="宋体" w:hAnsi="宋体" w:cs="宋体"/>
          <w:sz w:val="24"/>
          <w:szCs w:val="24"/>
        </w:rPr>
        <w:t>保证供应等。</w:t>
      </w:r>
    </w:p>
    <w:p>
      <w:pPr>
        <w:rPr>
          <w:rFonts w:ascii="宋体" w:cs="Times New Roman"/>
          <w:sz w:val="24"/>
          <w:szCs w:val="24"/>
        </w:rPr>
      </w:pPr>
      <w:r>
        <w:rPr>
          <w:rFonts w:ascii="宋体" w:hAnsi="宋体" w:cs="宋体"/>
          <w:sz w:val="24"/>
          <w:szCs w:val="24"/>
        </w:rPr>
        <w:t>2.</w:t>
      </w:r>
      <w:r>
        <w:rPr>
          <w:rFonts w:hint="eastAsia" w:ascii="宋体" w:hAnsi="宋体" w:cs="宋体"/>
          <w:sz w:val="24"/>
          <w:szCs w:val="24"/>
        </w:rPr>
        <w:t>资料</w:t>
      </w:r>
    </w:p>
    <w:p>
      <w:pPr>
        <w:rPr>
          <w:rFonts w:ascii="宋体" w:cs="Times New Roman"/>
          <w:sz w:val="24"/>
          <w:szCs w:val="24"/>
        </w:rPr>
      </w:pPr>
      <w:r>
        <w:rPr>
          <w:rFonts w:ascii="宋体" w:hAnsi="宋体" w:cs="宋体"/>
          <w:sz w:val="24"/>
          <w:szCs w:val="24"/>
        </w:rPr>
        <w:t>2.1</w:t>
      </w:r>
      <w:r>
        <w:rPr>
          <w:rFonts w:hint="eastAsia" w:ascii="宋体" w:hAnsi="宋体" w:cs="宋体"/>
          <w:sz w:val="24"/>
          <w:szCs w:val="24"/>
        </w:rPr>
        <w:t>提供操作手册</w:t>
      </w:r>
      <w:r>
        <w:rPr>
          <w:rFonts w:ascii="宋体" w:cs="宋体"/>
          <w:sz w:val="24"/>
          <w:szCs w:val="24"/>
        </w:rPr>
        <w:t>,</w:t>
      </w:r>
      <w:r>
        <w:rPr>
          <w:rFonts w:hint="eastAsia" w:ascii="宋体" w:hAnsi="宋体" w:cs="宋体"/>
          <w:sz w:val="24"/>
          <w:szCs w:val="24"/>
        </w:rPr>
        <w:t>维护手册等。</w:t>
      </w:r>
    </w:p>
    <w:p>
      <w:pPr>
        <w:rPr>
          <w:rFonts w:ascii="宋体" w:cs="Times New Roman"/>
          <w:sz w:val="24"/>
          <w:szCs w:val="24"/>
        </w:rPr>
      </w:pPr>
      <w:r>
        <w:rPr>
          <w:rFonts w:ascii="宋体" w:hAnsi="宋体" w:cs="宋体"/>
          <w:sz w:val="24"/>
          <w:szCs w:val="24"/>
        </w:rPr>
        <w:t>2.2</w:t>
      </w:r>
      <w:r>
        <w:rPr>
          <w:rFonts w:hint="eastAsia" w:ascii="宋体" w:hAnsi="宋体" w:cs="宋体"/>
          <w:sz w:val="24"/>
          <w:szCs w:val="24"/>
        </w:rPr>
        <w:t>卖方须向买方提供设备的运行</w:t>
      </w:r>
      <w:r>
        <w:rPr>
          <w:rFonts w:ascii="宋体" w:cs="宋体"/>
          <w:sz w:val="24"/>
          <w:szCs w:val="24"/>
        </w:rPr>
        <w:t>,</w:t>
      </w:r>
      <w:r>
        <w:rPr>
          <w:rFonts w:hint="eastAsia" w:ascii="宋体" w:hAnsi="宋体" w:cs="宋体"/>
          <w:sz w:val="24"/>
          <w:szCs w:val="24"/>
        </w:rPr>
        <w:t>安装</w:t>
      </w:r>
      <w:r>
        <w:rPr>
          <w:rFonts w:ascii="宋体" w:cs="宋体"/>
          <w:sz w:val="24"/>
          <w:szCs w:val="24"/>
        </w:rPr>
        <w:t>,</w:t>
      </w:r>
      <w:r>
        <w:rPr>
          <w:rFonts w:hint="eastAsia" w:ascii="宋体" w:hAnsi="宋体" w:cs="宋体"/>
          <w:sz w:val="24"/>
          <w:szCs w:val="24"/>
        </w:rPr>
        <w:t>使用环境要求等。</w:t>
      </w:r>
    </w:p>
    <w:p>
      <w:pPr>
        <w:rPr>
          <w:rFonts w:ascii="宋体" w:cs="Times New Roman"/>
          <w:sz w:val="24"/>
          <w:szCs w:val="24"/>
        </w:rPr>
      </w:pPr>
      <w:r>
        <w:rPr>
          <w:rFonts w:ascii="宋体" w:hAnsi="宋体" w:cs="宋体"/>
          <w:sz w:val="24"/>
          <w:szCs w:val="24"/>
        </w:rPr>
        <w:t>3.</w:t>
      </w:r>
      <w:r>
        <w:rPr>
          <w:rFonts w:hint="eastAsia" w:ascii="宋体" w:hAnsi="宋体" w:cs="宋体"/>
          <w:sz w:val="24"/>
          <w:szCs w:val="24"/>
        </w:rPr>
        <w:t>服务</w:t>
      </w:r>
    </w:p>
    <w:p>
      <w:pPr>
        <w:rPr>
          <w:rFonts w:ascii="宋体" w:cs="Times New Roman"/>
          <w:sz w:val="24"/>
          <w:szCs w:val="24"/>
        </w:rPr>
      </w:pPr>
      <w:r>
        <w:rPr>
          <w:rFonts w:ascii="宋体" w:hAnsi="宋体" w:cs="宋体"/>
          <w:sz w:val="24"/>
          <w:szCs w:val="24"/>
        </w:rPr>
        <w:t>3.1</w:t>
      </w:r>
      <w:r>
        <w:rPr>
          <w:rFonts w:hint="eastAsia" w:ascii="宋体" w:hAnsi="宋体" w:cs="宋体"/>
          <w:sz w:val="24"/>
          <w:szCs w:val="24"/>
        </w:rPr>
        <w:t>在货物到达用单位后</w:t>
      </w:r>
      <w:r>
        <w:rPr>
          <w:rFonts w:ascii="宋体" w:cs="宋体"/>
          <w:sz w:val="24"/>
          <w:szCs w:val="24"/>
        </w:rPr>
        <w:t>,</w:t>
      </w:r>
      <w:r>
        <w:rPr>
          <w:rFonts w:hint="eastAsia" w:ascii="宋体" w:hAnsi="宋体" w:cs="宋体"/>
          <w:sz w:val="24"/>
          <w:szCs w:val="24"/>
        </w:rPr>
        <w:t>卖方应在</w:t>
      </w:r>
      <w:r>
        <w:rPr>
          <w:rFonts w:ascii="宋体" w:hAnsi="宋体" w:cs="宋体"/>
          <w:sz w:val="24"/>
          <w:szCs w:val="24"/>
        </w:rPr>
        <w:t>7</w:t>
      </w:r>
      <w:r>
        <w:rPr>
          <w:rFonts w:hint="eastAsia" w:ascii="宋体" w:hAnsi="宋体" w:cs="宋体"/>
          <w:sz w:val="24"/>
          <w:szCs w:val="24"/>
        </w:rPr>
        <w:t>天内派专业工程师到达现场</w:t>
      </w:r>
      <w:r>
        <w:rPr>
          <w:rFonts w:ascii="宋体" w:cs="宋体"/>
          <w:sz w:val="24"/>
          <w:szCs w:val="24"/>
        </w:rPr>
        <w:t>,</w:t>
      </w:r>
      <w:r>
        <w:rPr>
          <w:rFonts w:hint="eastAsia" w:ascii="宋体" w:hAnsi="宋体" w:cs="宋体"/>
          <w:sz w:val="24"/>
          <w:szCs w:val="24"/>
        </w:rPr>
        <w:t>提供安装、调试等服务</w:t>
      </w:r>
      <w:r>
        <w:rPr>
          <w:rFonts w:ascii="宋体" w:cs="宋体"/>
          <w:sz w:val="24"/>
          <w:szCs w:val="24"/>
        </w:rPr>
        <w:t>,</w:t>
      </w:r>
      <w:r>
        <w:rPr>
          <w:rFonts w:hint="eastAsia" w:ascii="宋体" w:hAnsi="宋体" w:cs="宋体"/>
          <w:sz w:val="24"/>
          <w:szCs w:val="24"/>
        </w:rPr>
        <w:t>协助医院组织验收，并承担相关费用。</w:t>
      </w:r>
    </w:p>
    <w:p>
      <w:pPr>
        <w:rPr>
          <w:rFonts w:ascii="宋体" w:cs="Times New Roman"/>
          <w:sz w:val="24"/>
          <w:szCs w:val="24"/>
        </w:rPr>
      </w:pPr>
      <w:r>
        <w:rPr>
          <w:rFonts w:ascii="宋体" w:hAnsi="宋体" w:cs="宋体"/>
          <w:sz w:val="24"/>
          <w:szCs w:val="24"/>
        </w:rPr>
        <w:t>3.2</w:t>
      </w:r>
      <w:r>
        <w:rPr>
          <w:rFonts w:hint="eastAsia" w:ascii="宋体" w:hAnsi="宋体" w:cs="宋体"/>
          <w:sz w:val="24"/>
          <w:szCs w:val="24"/>
        </w:rPr>
        <w:t>保修期≥</w:t>
      </w:r>
      <w:r>
        <w:rPr>
          <w:rFonts w:ascii="宋体" w:hAnsi="宋体" w:cs="宋体"/>
          <w:sz w:val="24"/>
          <w:szCs w:val="24"/>
        </w:rPr>
        <w:t>2</w:t>
      </w:r>
      <w:r>
        <w:rPr>
          <w:rFonts w:hint="eastAsia" w:ascii="宋体" w:hAnsi="宋体" w:cs="宋体"/>
          <w:sz w:val="24"/>
          <w:szCs w:val="24"/>
        </w:rPr>
        <w:t>年，卖方须保证提供</w:t>
      </w:r>
      <w:r>
        <w:rPr>
          <w:rFonts w:ascii="宋体" w:hAnsi="宋体" w:cs="宋体"/>
          <w:sz w:val="24"/>
          <w:szCs w:val="24"/>
        </w:rPr>
        <w:t>8</w:t>
      </w:r>
      <w:r>
        <w:rPr>
          <w:rFonts w:hint="eastAsia" w:ascii="宋体" w:hAnsi="宋体" w:cs="宋体"/>
          <w:sz w:val="24"/>
          <w:szCs w:val="24"/>
        </w:rPr>
        <w:t>年以上的优质服务。</w:t>
      </w:r>
    </w:p>
    <w:p>
      <w:pPr>
        <w:rPr>
          <w:rFonts w:ascii="宋体" w:cs="Times New Roman"/>
          <w:sz w:val="24"/>
          <w:szCs w:val="24"/>
        </w:rPr>
      </w:pPr>
      <w:r>
        <w:rPr>
          <w:rFonts w:ascii="宋体" w:hAnsi="宋体" w:cs="宋体"/>
          <w:sz w:val="24"/>
          <w:szCs w:val="24"/>
        </w:rPr>
        <w:t>3.3</w:t>
      </w:r>
      <w:r>
        <w:rPr>
          <w:rFonts w:hint="eastAsia" w:ascii="宋体" w:hAnsi="宋体" w:cs="宋体"/>
          <w:sz w:val="24"/>
          <w:szCs w:val="24"/>
        </w:rPr>
        <w:t>卖方为买方提供现场操作培训</w:t>
      </w:r>
      <w:r>
        <w:rPr>
          <w:rFonts w:ascii="宋体" w:cs="宋体"/>
          <w:sz w:val="24"/>
          <w:szCs w:val="24"/>
        </w:rPr>
        <w:t>,</w:t>
      </w:r>
      <w:r>
        <w:rPr>
          <w:rFonts w:hint="eastAsia" w:ascii="宋体" w:hAnsi="宋体" w:cs="宋体"/>
          <w:sz w:val="24"/>
          <w:szCs w:val="24"/>
        </w:rPr>
        <w:t>保证操作人员正常使用设备各种功能。</w:t>
      </w:r>
    </w:p>
    <w:p>
      <w:pPr>
        <w:rPr>
          <w:rFonts w:ascii="宋体" w:cs="Times New Roman"/>
          <w:sz w:val="24"/>
          <w:szCs w:val="24"/>
        </w:rPr>
      </w:pPr>
      <w:r>
        <w:rPr>
          <w:rFonts w:ascii="宋体" w:hAnsi="宋体" w:cs="宋体"/>
          <w:sz w:val="24"/>
          <w:szCs w:val="24"/>
        </w:rPr>
        <w:t>3.4</w:t>
      </w:r>
      <w:r>
        <w:rPr>
          <w:rFonts w:hint="eastAsia" w:ascii="宋体" w:hAnsi="宋体" w:cs="宋体"/>
          <w:sz w:val="24"/>
          <w:szCs w:val="24"/>
        </w:rPr>
        <w:t>卖方提供工程师</w:t>
      </w:r>
      <w:r>
        <w:rPr>
          <w:rFonts w:ascii="宋体" w:hAnsi="宋体" w:cs="宋体"/>
          <w:sz w:val="24"/>
          <w:szCs w:val="24"/>
        </w:rPr>
        <w:t>2</w:t>
      </w:r>
      <w:r>
        <w:rPr>
          <w:rFonts w:hint="eastAsia" w:ascii="宋体" w:hAnsi="宋体" w:cs="宋体"/>
          <w:sz w:val="24"/>
          <w:szCs w:val="24"/>
        </w:rPr>
        <w:t>人次</w:t>
      </w:r>
      <w:r>
        <w:rPr>
          <w:rFonts w:ascii="宋体" w:hAnsi="宋体" w:cs="宋体"/>
          <w:sz w:val="24"/>
          <w:szCs w:val="24"/>
        </w:rPr>
        <w:t>/1</w:t>
      </w:r>
      <w:r>
        <w:rPr>
          <w:rFonts w:hint="eastAsia" w:ascii="宋体" w:hAnsi="宋体" w:cs="宋体"/>
          <w:sz w:val="24"/>
          <w:szCs w:val="24"/>
        </w:rPr>
        <w:t>周技术维修培训</w:t>
      </w:r>
      <w:r>
        <w:rPr>
          <w:rFonts w:ascii="宋体" w:cs="宋体"/>
          <w:color w:val="FF0000"/>
          <w:sz w:val="24"/>
          <w:szCs w:val="24"/>
        </w:rPr>
        <w:t>,</w:t>
      </w:r>
      <w:r>
        <w:rPr>
          <w:rFonts w:hint="eastAsia" w:ascii="宋体" w:hAnsi="宋体" w:cs="宋体"/>
          <w:color w:val="FF0000"/>
          <w:sz w:val="24"/>
          <w:szCs w:val="24"/>
        </w:rPr>
        <w:t>若未提供培训，按合同总金额的</w:t>
      </w:r>
      <w:r>
        <w:rPr>
          <w:rFonts w:ascii="宋体" w:hAnsi="宋体" w:cs="宋体"/>
          <w:color w:val="FF0000"/>
          <w:sz w:val="24"/>
          <w:szCs w:val="24"/>
        </w:rPr>
        <w:t>1%</w:t>
      </w:r>
      <w:r>
        <w:rPr>
          <w:rFonts w:hint="eastAsia" w:ascii="宋体" w:hAnsi="宋体" w:cs="宋体"/>
          <w:color w:val="FF0000"/>
          <w:sz w:val="24"/>
          <w:szCs w:val="24"/>
        </w:rPr>
        <w:t>扣除</w:t>
      </w:r>
      <w:r>
        <w:rPr>
          <w:rFonts w:hint="eastAsia" w:ascii="宋体" w:hAnsi="宋体" w:cs="宋体"/>
          <w:sz w:val="24"/>
          <w:szCs w:val="24"/>
        </w:rPr>
        <w:t>。</w:t>
      </w:r>
    </w:p>
    <w:p>
      <w:pPr>
        <w:rPr>
          <w:rFonts w:ascii="宋体" w:cs="Times New Roman"/>
          <w:sz w:val="24"/>
          <w:szCs w:val="24"/>
        </w:rPr>
      </w:pPr>
      <w:r>
        <w:rPr>
          <w:rFonts w:ascii="宋体" w:hAnsi="宋体" w:cs="宋体"/>
          <w:sz w:val="24"/>
          <w:szCs w:val="24"/>
        </w:rPr>
        <w:t>3.5</w:t>
      </w:r>
      <w:r>
        <w:rPr>
          <w:rFonts w:hint="eastAsia" w:ascii="宋体" w:hAnsi="宋体" w:cs="宋体"/>
          <w:sz w:val="24"/>
          <w:szCs w:val="24"/>
        </w:rPr>
        <w:t>开机率≥</w:t>
      </w:r>
      <w:r>
        <w:rPr>
          <w:rFonts w:ascii="宋体" w:hAnsi="宋体" w:cs="宋体"/>
          <w:sz w:val="24"/>
          <w:szCs w:val="24"/>
        </w:rPr>
        <w:t>98%,</w:t>
      </w:r>
      <w:r>
        <w:rPr>
          <w:rFonts w:hint="eastAsia" w:ascii="宋体" w:hAnsi="宋体" w:cs="宋体"/>
          <w:sz w:val="24"/>
          <w:szCs w:val="24"/>
        </w:rPr>
        <w:t>维修人员自接到用户报</w:t>
      </w:r>
      <w:r>
        <w:rPr>
          <w:rFonts w:ascii="宋体" w:hAnsi="宋体" w:cs="宋体"/>
          <w:sz w:val="24"/>
          <w:szCs w:val="24"/>
        </w:rPr>
        <w:t>2</w:t>
      </w:r>
      <w:r>
        <w:rPr>
          <w:rFonts w:hint="eastAsia" w:ascii="宋体" w:hAnsi="宋体" w:cs="宋体"/>
          <w:sz w:val="24"/>
          <w:szCs w:val="24"/>
        </w:rPr>
        <w:t>小时内响应，</w:t>
      </w:r>
      <w:r>
        <w:rPr>
          <w:rFonts w:ascii="宋体" w:hAnsi="宋体" w:cs="宋体"/>
          <w:sz w:val="24"/>
          <w:szCs w:val="24"/>
        </w:rPr>
        <w:t>24</w:t>
      </w:r>
      <w:r>
        <w:rPr>
          <w:rFonts w:hint="eastAsia" w:ascii="宋体" w:hAnsi="宋体" w:cs="宋体"/>
          <w:sz w:val="24"/>
          <w:szCs w:val="24"/>
        </w:rPr>
        <w:t>小时内解决故障。</w:t>
      </w:r>
    </w:p>
    <w:p>
      <w:pPr>
        <w:rPr>
          <w:rFonts w:ascii="宋体" w:cs="Times New Roman"/>
          <w:sz w:val="24"/>
          <w:szCs w:val="24"/>
        </w:rPr>
      </w:pPr>
      <w:r>
        <w:rPr>
          <w:rFonts w:ascii="宋体" w:hAnsi="宋体" w:cs="宋体"/>
          <w:sz w:val="24"/>
          <w:szCs w:val="24"/>
        </w:rPr>
        <w:t>3.6</w:t>
      </w:r>
      <w:r>
        <w:rPr>
          <w:rFonts w:hint="eastAsia" w:ascii="宋体" w:hAnsi="宋体" w:cs="宋体"/>
          <w:sz w:val="24"/>
          <w:szCs w:val="24"/>
        </w:rPr>
        <w:t>供方承诺保修期外的维修仅收取零件费，不收取维修、差旅费等其他费用。并提供主要零配件和耗品的价目清单。</w:t>
      </w:r>
    </w:p>
    <w:p>
      <w:pPr>
        <w:rPr>
          <w:rFonts w:ascii="宋体" w:cs="Times New Roman"/>
          <w:sz w:val="24"/>
          <w:szCs w:val="24"/>
        </w:rPr>
      </w:pPr>
      <w:r>
        <w:rPr>
          <w:rFonts w:ascii="宋体" w:hAnsi="宋体" w:cs="宋体"/>
          <w:sz w:val="24"/>
          <w:szCs w:val="24"/>
        </w:rPr>
        <w:t>3.7</w:t>
      </w:r>
      <w:r>
        <w:rPr>
          <w:rFonts w:hint="eastAsia" w:ascii="宋体" w:hAnsi="宋体" w:cs="宋体"/>
          <w:sz w:val="24"/>
          <w:szCs w:val="24"/>
        </w:rPr>
        <w:t>供方免费提供设备操作手册和维护保养手册。</w:t>
      </w:r>
    </w:p>
    <w:p>
      <w:pPr>
        <w:rPr>
          <w:rFonts w:ascii="宋体" w:cs="Times New Roman"/>
          <w:sz w:val="24"/>
          <w:szCs w:val="24"/>
        </w:rPr>
      </w:pPr>
      <w:r>
        <w:rPr>
          <w:rFonts w:ascii="宋体" w:hAnsi="宋体" w:cs="宋体"/>
          <w:sz w:val="24"/>
          <w:szCs w:val="24"/>
        </w:rPr>
        <w:t>3.8</w:t>
      </w:r>
      <w:r>
        <w:rPr>
          <w:rFonts w:hint="eastAsia" w:ascii="宋体" w:hAnsi="宋体" w:cs="宋体"/>
          <w:sz w:val="24"/>
          <w:szCs w:val="24"/>
        </w:rPr>
        <w:t>供方免费提供设备的操作培训。</w:t>
      </w:r>
    </w:p>
    <w:p>
      <w:pPr>
        <w:rPr>
          <w:rFonts w:ascii="宋体" w:cs="Times New Roman"/>
          <w:sz w:val="24"/>
          <w:szCs w:val="24"/>
        </w:rPr>
      </w:pPr>
      <w:r>
        <w:rPr>
          <w:rFonts w:ascii="宋体" w:hAnsi="宋体" w:cs="宋体"/>
          <w:sz w:val="24"/>
          <w:szCs w:val="24"/>
        </w:rPr>
        <w:t>3.9</w:t>
      </w:r>
      <w:r>
        <w:rPr>
          <w:rFonts w:hint="eastAsia" w:ascii="宋体" w:hAnsi="宋体" w:cs="宋体"/>
          <w:sz w:val="24"/>
          <w:szCs w:val="24"/>
        </w:rPr>
        <w:t>供方免费提供安装、调试设备的耗品。</w:t>
      </w:r>
    </w:p>
    <w:p>
      <w:pPr>
        <w:rPr>
          <w:rFonts w:ascii="宋体" w:cs="Times New Roman"/>
          <w:sz w:val="24"/>
          <w:szCs w:val="24"/>
        </w:rPr>
      </w:pPr>
      <w:r>
        <w:rPr>
          <w:rFonts w:ascii="宋体" w:hAnsi="宋体" w:cs="宋体"/>
          <w:sz w:val="24"/>
          <w:szCs w:val="24"/>
        </w:rPr>
        <w:t>3.10</w:t>
      </w:r>
      <w:r>
        <w:rPr>
          <w:rFonts w:hint="eastAsia" w:ascii="宋体" w:hAnsi="宋体" w:cs="宋体"/>
          <w:sz w:val="24"/>
          <w:szCs w:val="24"/>
        </w:rPr>
        <w:t>供方需提供维修能力证明材料。</w:t>
      </w:r>
    </w:p>
    <w:p>
      <w:pPr>
        <w:rPr>
          <w:rFonts w:ascii="宋体" w:cs="Times New Roman"/>
          <w:sz w:val="24"/>
          <w:szCs w:val="24"/>
        </w:rPr>
      </w:pPr>
      <w:r>
        <w:rPr>
          <w:rFonts w:ascii="宋体" w:hAnsi="宋体" w:cs="宋体"/>
          <w:sz w:val="24"/>
          <w:szCs w:val="24"/>
        </w:rPr>
        <w:t>4</w:t>
      </w:r>
      <w:r>
        <w:rPr>
          <w:rFonts w:hint="eastAsia" w:ascii="宋体" w:hAnsi="宋体" w:cs="宋体"/>
          <w:sz w:val="24"/>
          <w:szCs w:val="24"/>
        </w:rPr>
        <w:t>、其他要求</w:t>
      </w:r>
    </w:p>
    <w:p>
      <w:pPr>
        <w:rPr>
          <w:rFonts w:ascii="宋体" w:cs="Times New Roman"/>
          <w:sz w:val="24"/>
          <w:szCs w:val="24"/>
        </w:rPr>
      </w:pPr>
      <w:r>
        <w:rPr>
          <w:rFonts w:ascii="宋体" w:hAnsi="宋体" w:cs="宋体"/>
          <w:sz w:val="24"/>
          <w:szCs w:val="24"/>
        </w:rPr>
        <w:t>4.1</w:t>
      </w:r>
      <w:r>
        <w:rPr>
          <w:rFonts w:hint="eastAsia" w:ascii="宋体" w:hAnsi="宋体" w:cs="宋体"/>
          <w:sz w:val="24"/>
          <w:szCs w:val="24"/>
        </w:rPr>
        <w:t>、投标设备的需提供经权威机构</w:t>
      </w:r>
      <w:r>
        <w:rPr>
          <w:rFonts w:ascii="宋体" w:hAnsi="宋体" w:cs="宋体"/>
          <w:sz w:val="24"/>
          <w:szCs w:val="24"/>
        </w:rPr>
        <w:t>CE</w:t>
      </w:r>
      <w:r>
        <w:rPr>
          <w:rFonts w:hint="eastAsia" w:ascii="宋体" w:hAnsi="宋体" w:cs="宋体"/>
          <w:sz w:val="24"/>
          <w:szCs w:val="24"/>
        </w:rPr>
        <w:t>或</w:t>
      </w:r>
      <w:r>
        <w:rPr>
          <w:rFonts w:ascii="宋体" w:hAnsi="宋体" w:cs="宋体"/>
          <w:sz w:val="24"/>
          <w:szCs w:val="24"/>
        </w:rPr>
        <w:t>FDA</w:t>
      </w:r>
      <w:r>
        <w:rPr>
          <w:rFonts w:hint="eastAsia" w:ascii="宋体" w:hAnsi="宋体" w:cs="宋体"/>
          <w:sz w:val="24"/>
          <w:szCs w:val="24"/>
        </w:rPr>
        <w:t>认证和原厂家技术白皮书（</w:t>
      </w:r>
      <w:r>
        <w:rPr>
          <w:rFonts w:ascii="宋体" w:hAnsi="宋体" w:cs="宋体"/>
          <w:sz w:val="24"/>
          <w:szCs w:val="24"/>
        </w:rPr>
        <w:t>Data Sheet</w:t>
      </w:r>
      <w:r>
        <w:rPr>
          <w:rFonts w:hint="eastAsia" w:ascii="宋体" w:hAnsi="宋体" w:cs="宋体"/>
          <w:sz w:val="24"/>
          <w:szCs w:val="24"/>
        </w:rPr>
        <w:t>）及相关资料（文字、图片），如有虚假和伪造，一经发现核实，将无条件废标；</w:t>
      </w:r>
    </w:p>
    <w:p>
      <w:pPr>
        <w:rPr>
          <w:rFonts w:ascii="宋体" w:cs="Times New Roman"/>
          <w:sz w:val="24"/>
          <w:szCs w:val="24"/>
        </w:rPr>
      </w:pPr>
      <w:r>
        <w:rPr>
          <w:rFonts w:ascii="宋体" w:hAnsi="宋体" w:cs="宋体"/>
          <w:sz w:val="24"/>
          <w:szCs w:val="24"/>
        </w:rPr>
        <w:t>4.2</w:t>
      </w:r>
      <w:r>
        <w:rPr>
          <w:rFonts w:hint="eastAsia" w:ascii="宋体" w:hAnsi="宋体" w:cs="宋体"/>
          <w:sz w:val="24"/>
          <w:szCs w:val="24"/>
        </w:rPr>
        <w:t>、交货时提供海关报关单及商检证书。</w:t>
      </w:r>
    </w:p>
    <w:p>
      <w:pPr>
        <w:rPr>
          <w:rFonts w:ascii="宋体" w:cs="Times New Roman"/>
          <w:sz w:val="24"/>
          <w:szCs w:val="24"/>
        </w:rPr>
      </w:pPr>
      <w:r>
        <w:rPr>
          <w:rFonts w:ascii="宋体" w:hAnsi="宋体" w:cs="宋体"/>
          <w:sz w:val="24"/>
          <w:szCs w:val="24"/>
        </w:rPr>
        <w:t>4.3</w:t>
      </w:r>
      <w:r>
        <w:rPr>
          <w:rFonts w:hint="eastAsia" w:ascii="宋体" w:hAnsi="宋体" w:cs="宋体"/>
          <w:sz w:val="24"/>
          <w:szCs w:val="24"/>
        </w:rPr>
        <w:t>、提供所投型号产品的真实用户。</w:t>
      </w:r>
    </w:p>
    <w:p>
      <w:pPr>
        <w:rPr>
          <w:rFonts w:ascii="宋体" w:cs="Times New Roman"/>
          <w:sz w:val="24"/>
          <w:szCs w:val="24"/>
        </w:rPr>
      </w:pPr>
      <w:r>
        <w:rPr>
          <w:rFonts w:ascii="宋体" w:hAnsi="宋体" w:cs="宋体"/>
          <w:sz w:val="24"/>
          <w:szCs w:val="24"/>
        </w:rPr>
        <w:t>5</w:t>
      </w:r>
      <w:r>
        <w:rPr>
          <w:rFonts w:hint="eastAsia" w:ascii="宋体" w:hAnsi="宋体" w:cs="宋体"/>
          <w:sz w:val="24"/>
          <w:szCs w:val="24"/>
        </w:rPr>
        <w:t>、交货期：一个月</w:t>
      </w:r>
    </w:p>
    <w:p>
      <w:pPr>
        <w:rPr>
          <w:rFonts w:ascii="宋体" w:cs="Times New Roman"/>
          <w:sz w:val="24"/>
          <w:szCs w:val="24"/>
        </w:rPr>
      </w:pPr>
      <w:r>
        <w:rPr>
          <w:rFonts w:ascii="宋体" w:hAnsi="宋体" w:cs="宋体"/>
          <w:sz w:val="24"/>
          <w:szCs w:val="24"/>
        </w:rPr>
        <w:t>6</w:t>
      </w:r>
      <w:r>
        <w:rPr>
          <w:rFonts w:hint="eastAsia" w:ascii="宋体" w:hAnsi="宋体" w:cs="宋体"/>
          <w:sz w:val="24"/>
          <w:szCs w:val="24"/>
        </w:rPr>
        <w:t>、中标后</w:t>
      </w:r>
      <w:r>
        <w:rPr>
          <w:rFonts w:ascii="宋体" w:hAnsi="宋体" w:cs="宋体"/>
          <w:sz w:val="24"/>
          <w:szCs w:val="24"/>
        </w:rPr>
        <w:t>5</w:t>
      </w:r>
      <w:r>
        <w:rPr>
          <w:rFonts w:hint="eastAsia" w:ascii="宋体" w:hAnsi="宋体" w:cs="宋体"/>
          <w:sz w:val="24"/>
          <w:szCs w:val="24"/>
        </w:rPr>
        <w:t>天内签订合同</w:t>
      </w:r>
    </w:p>
    <w:p>
      <w:pPr>
        <w:ind w:firstLine="482" w:firstLineChars="200"/>
        <w:jc w:val="left"/>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强调：售后服务承诺必须由生产厂家或总代理提供，原件放入正本</w:t>
      </w:r>
      <w:r>
        <w:rPr>
          <w:rFonts w:ascii="仿宋_GB2312" w:eastAsia="仿宋_GB2312" w:cs="仿宋_GB2312"/>
          <w:b/>
          <w:bCs/>
          <w:color w:val="000000"/>
          <w:sz w:val="24"/>
          <w:szCs w:val="24"/>
        </w:rPr>
        <w:t>,</w:t>
      </w:r>
      <w:r>
        <w:rPr>
          <w:rFonts w:hint="eastAsia" w:ascii="仿宋_GB2312" w:eastAsia="仿宋_GB2312" w:cs="仿宋_GB2312"/>
          <w:b/>
          <w:bCs/>
          <w:color w:val="000000"/>
          <w:sz w:val="24"/>
          <w:szCs w:val="24"/>
        </w:rPr>
        <w:t>否则为废标。投标商自己承诺仅供参考！</w:t>
      </w:r>
    </w:p>
    <w:p>
      <w:pPr>
        <w:ind w:firstLine="480" w:firstLineChars="200"/>
        <w:jc w:val="left"/>
        <w:rPr>
          <w:rFonts w:ascii="仿宋_GB2312" w:eastAsia="仿宋_GB2312" w:cs="Times New Roman"/>
          <w:sz w:val="24"/>
          <w:szCs w:val="24"/>
        </w:rPr>
      </w:pPr>
    </w:p>
    <w:p>
      <w:pPr>
        <w:spacing w:line="276" w:lineRule="auto"/>
        <w:ind w:firstLine="5460" w:firstLineChars="2600"/>
        <w:rPr>
          <w:rFonts w:ascii="宋体" w:cs="Times New Roman"/>
          <w:color w:val="000000"/>
        </w:rPr>
      </w:pPr>
    </w:p>
    <w:p>
      <w:pPr>
        <w:rPr>
          <w:rFonts w:cs="Times New Roman"/>
        </w:rPr>
      </w:pPr>
    </w:p>
    <w:p>
      <w:pPr>
        <w:rPr>
          <w:rFonts w:ascii="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1EA5E83"/>
    <w:rsid w:val="002D79C3"/>
    <w:rsid w:val="00373FC1"/>
    <w:rsid w:val="003E6052"/>
    <w:rsid w:val="00433762"/>
    <w:rsid w:val="004F6592"/>
    <w:rsid w:val="0051493C"/>
    <w:rsid w:val="0054240D"/>
    <w:rsid w:val="005A2831"/>
    <w:rsid w:val="008068F1"/>
    <w:rsid w:val="008343E4"/>
    <w:rsid w:val="00962F8F"/>
    <w:rsid w:val="009A788C"/>
    <w:rsid w:val="009B6FC9"/>
    <w:rsid w:val="00A60D47"/>
    <w:rsid w:val="00AA218D"/>
    <w:rsid w:val="00AB5246"/>
    <w:rsid w:val="00AD6A8A"/>
    <w:rsid w:val="00B1476C"/>
    <w:rsid w:val="00B6338F"/>
    <w:rsid w:val="00C10BD9"/>
    <w:rsid w:val="00C95899"/>
    <w:rsid w:val="00CA594E"/>
    <w:rsid w:val="00D4788E"/>
    <w:rsid w:val="00D727AE"/>
    <w:rsid w:val="00E53AEC"/>
    <w:rsid w:val="040F69DA"/>
    <w:rsid w:val="128656EA"/>
    <w:rsid w:val="29BE5D9E"/>
    <w:rsid w:val="2B5C3688"/>
    <w:rsid w:val="3B830F8E"/>
    <w:rsid w:val="41EA5E83"/>
    <w:rsid w:val="48C87744"/>
    <w:rsid w:val="5F444E4B"/>
    <w:rsid w:val="5FD51652"/>
    <w:rsid w:val="6E316D47"/>
    <w:rsid w:val="7FF30A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_Style 2"/>
    <w:qFormat/>
    <w:uiPriority w:val="99"/>
    <w:pPr>
      <w:ind w:firstLine="420" w:firstLineChars="200"/>
    </w:pPr>
    <w:rPr>
      <w:rFonts w:ascii="Calibri" w:hAnsi="Calibri" w:eastAsia="宋体" w:cs="Calibri"/>
      <w:kern w:val="0"/>
      <w:sz w:val="21"/>
      <w:szCs w:val="21"/>
      <w:lang w:val="en-US" w:eastAsia="zh-CN" w:bidi="ar-SA"/>
    </w:rPr>
  </w:style>
  <w:style w:type="character" w:customStyle="1" w:styleId="7">
    <w:name w:val="Header Char"/>
    <w:basedOn w:val="4"/>
    <w:link w:val="3"/>
    <w:semiHidden/>
    <w:qFormat/>
    <w:locked/>
    <w:uiPriority w:val="99"/>
    <w:rPr>
      <w:kern w:val="2"/>
      <w:sz w:val="18"/>
      <w:szCs w:val="18"/>
    </w:rPr>
  </w:style>
  <w:style w:type="character" w:customStyle="1" w:styleId="8">
    <w:name w:val="Footer Char"/>
    <w:basedOn w:val="4"/>
    <w:link w:val="2"/>
    <w:semiHidden/>
    <w:locked/>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Covidien</Company>
  <Pages>2</Pages>
  <Words>141</Words>
  <Characters>804</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2017-04-25T08:21:00Z</dcterms:created>
  <dc:creator>Administrator</dc:creator>
  <cp:lastModifiedBy>Administrator</cp:lastModifiedBy>
  <cp:lastPrinted>2016-12-06T07:33:00Z</cp:lastPrinted>
  <dcterms:modified xsi:type="dcterms:W3CDTF">2019-01-22T02:11:17Z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