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68" w:rsidRPr="000F7046" w:rsidRDefault="000D0218" w:rsidP="000D0218">
      <w:pPr>
        <w:pStyle w:val="2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自体血回收/分离机技术参数</w:t>
      </w:r>
      <w:r w:rsidR="00771D68" w:rsidRPr="000F7046">
        <w:rPr>
          <w:rFonts w:ascii="仿宋_GB2312" w:eastAsia="仿宋_GB2312" w:hint="eastAsia"/>
          <w:color w:val="000000"/>
          <w:sz w:val="28"/>
          <w:szCs w:val="28"/>
        </w:rPr>
        <w:t>表</w:t>
      </w:r>
    </w:p>
    <w:tbl>
      <w:tblPr>
        <w:tblStyle w:val="a5"/>
        <w:tblW w:w="11808" w:type="dxa"/>
        <w:tblLook w:val="04A0" w:firstRow="1" w:lastRow="0" w:firstColumn="1" w:lastColumn="0" w:noHBand="0" w:noVBand="1"/>
      </w:tblPr>
      <w:tblGrid>
        <w:gridCol w:w="918"/>
        <w:gridCol w:w="3240"/>
        <w:gridCol w:w="4698"/>
        <w:gridCol w:w="2952"/>
      </w:tblGrid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Pr="00771D68" w:rsidRDefault="00771D68" w:rsidP="00771D68">
            <w:pPr>
              <w:jc w:val="center"/>
              <w:rPr>
                <w:b/>
              </w:rPr>
            </w:pPr>
            <w:r w:rsidRPr="00771D68">
              <w:rPr>
                <w:rFonts w:hint="eastAsia"/>
                <w:b/>
              </w:rPr>
              <w:t>序号</w:t>
            </w:r>
          </w:p>
        </w:tc>
        <w:tc>
          <w:tcPr>
            <w:tcW w:w="3240" w:type="dxa"/>
          </w:tcPr>
          <w:p w:rsidR="00771D68" w:rsidRPr="00771D68" w:rsidRDefault="00771D68" w:rsidP="00771D68">
            <w:pPr>
              <w:jc w:val="center"/>
              <w:rPr>
                <w:b/>
              </w:rPr>
            </w:pPr>
            <w:r w:rsidRPr="00771D68">
              <w:rPr>
                <w:rFonts w:hint="eastAsia"/>
                <w:b/>
              </w:rPr>
              <w:t>技术规格</w:t>
            </w:r>
          </w:p>
        </w:tc>
        <w:tc>
          <w:tcPr>
            <w:tcW w:w="4698" w:type="dxa"/>
          </w:tcPr>
          <w:p w:rsidR="00771D68" w:rsidRPr="00771D68" w:rsidRDefault="00771D68" w:rsidP="00771D68">
            <w:pPr>
              <w:jc w:val="center"/>
              <w:rPr>
                <w:b/>
              </w:rPr>
            </w:pPr>
            <w:r w:rsidRPr="00771D68">
              <w:rPr>
                <w:rFonts w:hint="eastAsia"/>
                <w:b/>
              </w:rPr>
              <w:t>说明</w:t>
            </w:r>
          </w:p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</w:tcPr>
          <w:p w:rsidR="00771D68" w:rsidRPr="00771D68" w:rsidRDefault="00771D68" w:rsidP="00771D68">
            <w:pPr>
              <w:rPr>
                <w:b/>
              </w:rPr>
            </w:pPr>
            <w:r w:rsidRPr="00771D68">
              <w:rPr>
                <w:rFonts w:hint="eastAsia"/>
                <w:b/>
              </w:rPr>
              <w:t>硬件</w:t>
            </w:r>
          </w:p>
        </w:tc>
        <w:tc>
          <w:tcPr>
            <w:tcW w:w="4698" w:type="dxa"/>
          </w:tcPr>
          <w:p w:rsidR="00771D68" w:rsidRDefault="00771D68" w:rsidP="00771D68"/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3240" w:type="dxa"/>
          </w:tcPr>
          <w:p w:rsidR="00771D68" w:rsidRDefault="00771D68" w:rsidP="00771D68">
            <w:r w:rsidRPr="00771D68">
              <w:rPr>
                <w:rFonts w:ascii="宋体" w:eastAsia="宋体" w:hAnsi="宋体" w:cs="宋体" w:hint="eastAsia"/>
              </w:rPr>
              <w:t xml:space="preserve">主机（长×宽×高）           </w:t>
            </w:r>
            <w:r w:rsidRPr="00771D68">
              <w:rPr>
                <w:rFonts w:hint="eastAsia"/>
              </w:rPr>
              <w:t>54.6cm</w:t>
            </w:r>
            <w:r w:rsidRPr="00771D68">
              <w:rPr>
                <w:rFonts w:hint="eastAsia"/>
              </w:rPr>
              <w:t>×</w:t>
            </w:r>
            <w:r w:rsidRPr="00771D68">
              <w:rPr>
                <w:rFonts w:hint="eastAsia"/>
              </w:rPr>
              <w:t>41.9cm</w:t>
            </w:r>
            <w:r w:rsidRPr="00771D68">
              <w:rPr>
                <w:rFonts w:hint="eastAsia"/>
              </w:rPr>
              <w:t>×</w:t>
            </w:r>
            <w:r w:rsidRPr="00771D68">
              <w:rPr>
                <w:rFonts w:hint="eastAsia"/>
              </w:rPr>
              <w:t>29.8cm</w:t>
            </w:r>
          </w:p>
          <w:p w:rsidR="00771D68" w:rsidRDefault="00771D68" w:rsidP="00771D68">
            <w:r w:rsidRPr="00D831BB">
              <w:rPr>
                <w:rFonts w:hint="eastAsia"/>
              </w:rPr>
              <w:t>主机带推车</w:t>
            </w:r>
          </w:p>
          <w:p w:rsidR="00771D68" w:rsidRDefault="00771D68" w:rsidP="00771D68">
            <w:r w:rsidRPr="00D831BB">
              <w:rPr>
                <w:rFonts w:hint="eastAsia"/>
              </w:rPr>
              <w:t>67.3cm</w:t>
            </w:r>
            <w:r w:rsidRPr="00D831BB">
              <w:rPr>
                <w:rFonts w:hint="eastAsia"/>
              </w:rPr>
              <w:t>×</w:t>
            </w:r>
            <w:r w:rsidRPr="00D831BB">
              <w:rPr>
                <w:rFonts w:hint="eastAsia"/>
              </w:rPr>
              <w:t>121.9cm</w:t>
            </w:r>
            <w:r w:rsidRPr="00D831BB">
              <w:rPr>
                <w:rFonts w:hint="eastAsia"/>
              </w:rPr>
              <w:t>×</w:t>
            </w:r>
            <w:r w:rsidRPr="00D831BB">
              <w:rPr>
                <w:rFonts w:hint="eastAsia"/>
              </w:rPr>
              <w:t>53.3cm</w:t>
            </w:r>
          </w:p>
        </w:tc>
        <w:tc>
          <w:tcPr>
            <w:tcW w:w="4698" w:type="dxa"/>
          </w:tcPr>
          <w:p w:rsidR="00771D68" w:rsidRDefault="00771D68" w:rsidP="00771D68"/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3240" w:type="dxa"/>
          </w:tcPr>
          <w:p w:rsidR="00771D68" w:rsidRPr="00771D68" w:rsidRDefault="00771D68" w:rsidP="00771D68">
            <w:r w:rsidRPr="00771D68">
              <w:rPr>
                <w:rFonts w:hint="eastAsia"/>
              </w:rPr>
              <w:t>主机重量</w:t>
            </w:r>
            <w:r w:rsidRPr="00771D68">
              <w:rPr>
                <w:rFonts w:hint="eastAsia"/>
              </w:rPr>
              <w:t>&lt;25kg</w:t>
            </w:r>
          </w:p>
          <w:p w:rsidR="00771D68" w:rsidRDefault="00771D68" w:rsidP="00771D68">
            <w:r w:rsidRPr="00771D68">
              <w:rPr>
                <w:rFonts w:hint="eastAsia"/>
              </w:rPr>
              <w:t>推车重量</w:t>
            </w:r>
            <w:r w:rsidRPr="00771D68">
              <w:rPr>
                <w:rFonts w:hint="eastAsia"/>
              </w:rPr>
              <w:t>&lt;18kg</w:t>
            </w:r>
          </w:p>
        </w:tc>
        <w:tc>
          <w:tcPr>
            <w:tcW w:w="4698" w:type="dxa"/>
          </w:tcPr>
          <w:p w:rsidR="00771D68" w:rsidRDefault="00771D68" w:rsidP="00771D68">
            <w:r>
              <w:rPr>
                <w:rFonts w:hint="eastAsia"/>
              </w:rPr>
              <w:t>轻巧，可移动性强，便于在医院内移动</w:t>
            </w:r>
          </w:p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1.3</w:t>
            </w:r>
          </w:p>
        </w:tc>
        <w:tc>
          <w:tcPr>
            <w:tcW w:w="3240" w:type="dxa"/>
          </w:tcPr>
          <w:p w:rsidR="00771D68" w:rsidRDefault="00771D68" w:rsidP="00771D68">
            <w:r>
              <w:rPr>
                <w:rFonts w:hint="eastAsia"/>
              </w:rPr>
              <w:t>离心机转速</w:t>
            </w:r>
            <w:r>
              <w:rPr>
                <w:rFonts w:hint="eastAsia"/>
              </w:rPr>
              <w:t>2050-7500</w:t>
            </w:r>
            <w:r>
              <w:rPr>
                <w:rFonts w:hint="eastAsia"/>
              </w:rPr>
              <w:t>转</w:t>
            </w:r>
          </w:p>
        </w:tc>
        <w:tc>
          <w:tcPr>
            <w:tcW w:w="4698" w:type="dxa"/>
          </w:tcPr>
          <w:p w:rsidR="00771D68" w:rsidRDefault="00771D68" w:rsidP="00771D68">
            <w:r w:rsidRPr="00771D68">
              <w:rPr>
                <w:rFonts w:hint="eastAsia"/>
              </w:rPr>
              <w:t>莱森杯</w:t>
            </w:r>
            <w:r w:rsidRPr="00771D68">
              <w:rPr>
                <w:rFonts w:hint="eastAsia"/>
              </w:rPr>
              <w:t xml:space="preserve">5650rpm  </w:t>
            </w:r>
          </w:p>
          <w:p w:rsidR="00771D68" w:rsidRDefault="00771D68" w:rsidP="00771D68">
            <w:r w:rsidRPr="00771D68">
              <w:rPr>
                <w:rFonts w:hint="eastAsia"/>
              </w:rPr>
              <w:t>吹塑杯</w:t>
            </w:r>
            <w:r w:rsidRPr="00771D68">
              <w:rPr>
                <w:rFonts w:hint="eastAsia"/>
              </w:rPr>
              <w:t>7500rpm</w:t>
            </w:r>
          </w:p>
          <w:p w:rsidR="00771D68" w:rsidRDefault="00771D68" w:rsidP="00771D68">
            <w:r w:rsidRPr="00D831BB">
              <w:rPr>
                <w:rFonts w:hint="eastAsia"/>
              </w:rPr>
              <w:t>术前分离</w:t>
            </w:r>
            <w:r w:rsidRPr="00D831BB">
              <w:rPr>
                <w:rFonts w:hint="eastAsia"/>
              </w:rPr>
              <w:t xml:space="preserve"> 2050-5650rpm</w:t>
            </w:r>
          </w:p>
          <w:p w:rsidR="00771D68" w:rsidRDefault="00771D68" w:rsidP="00771D68">
            <w:r>
              <w:rPr>
                <w:rFonts w:hint="eastAsia"/>
              </w:rPr>
              <w:t>根据不同的操作需要设备自动选择最佳的离心机转速。</w:t>
            </w:r>
          </w:p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3240" w:type="dxa"/>
          </w:tcPr>
          <w:p w:rsidR="00771D68" w:rsidRDefault="00771D68" w:rsidP="00771D68">
            <w:r w:rsidRPr="00771D68">
              <w:rPr>
                <w:rFonts w:hint="eastAsia"/>
              </w:rPr>
              <w:t>泵速</w:t>
            </w:r>
            <w:r>
              <w:rPr>
                <w:rFonts w:hint="eastAsia"/>
              </w:rPr>
              <w:t xml:space="preserve"> </w:t>
            </w:r>
            <w:r w:rsidRPr="00771D68">
              <w:rPr>
                <w:rFonts w:hint="eastAsia"/>
              </w:rPr>
              <w:t>0-1000ml/min,</w:t>
            </w:r>
            <w:r w:rsidRPr="00771D68">
              <w:rPr>
                <w:rFonts w:hint="eastAsia"/>
              </w:rPr>
              <w:t>可调节</w:t>
            </w:r>
          </w:p>
        </w:tc>
        <w:tc>
          <w:tcPr>
            <w:tcW w:w="4698" w:type="dxa"/>
          </w:tcPr>
          <w:p w:rsidR="00771D68" w:rsidRDefault="00771D68" w:rsidP="00771D68">
            <w:r>
              <w:rPr>
                <w:rFonts w:hint="eastAsia"/>
              </w:rPr>
              <w:t>适宜不同出血速度下的血液回收</w:t>
            </w:r>
          </w:p>
        </w:tc>
      </w:tr>
      <w:tr w:rsidR="00771D68" w:rsidTr="00771D68">
        <w:trPr>
          <w:gridAfter w:val="1"/>
          <w:wAfter w:w="2952" w:type="dxa"/>
        </w:trPr>
        <w:tc>
          <w:tcPr>
            <w:tcW w:w="918" w:type="dxa"/>
          </w:tcPr>
          <w:p w:rsidR="00771D68" w:rsidRDefault="00771D68" w:rsidP="00771D68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3240" w:type="dxa"/>
          </w:tcPr>
          <w:p w:rsidR="00771D68" w:rsidRDefault="00B816FE" w:rsidP="000D0218">
            <w:r>
              <w:rPr>
                <w:rFonts w:hint="eastAsia"/>
              </w:rPr>
              <w:t>内置负压吸引</w:t>
            </w:r>
          </w:p>
        </w:tc>
        <w:tc>
          <w:tcPr>
            <w:tcW w:w="4698" w:type="dxa"/>
          </w:tcPr>
          <w:p w:rsidR="00771D68" w:rsidRDefault="00B816FE" w:rsidP="00771D68">
            <w:r>
              <w:rPr>
                <w:rFonts w:hint="eastAsia"/>
              </w:rPr>
              <w:t>系统中整合加入了</w:t>
            </w:r>
            <w:proofErr w:type="spellStart"/>
            <w:r w:rsidRPr="00E14B16">
              <w:rPr>
                <w:rFonts w:hint="eastAsia"/>
              </w:rPr>
              <w:t>SmartSuction</w:t>
            </w:r>
            <w:proofErr w:type="spellEnd"/>
            <w:r w:rsidRPr="00E14B16">
              <w:t>®</w:t>
            </w:r>
            <w:r>
              <w:rPr>
                <w:rFonts w:hint="eastAsia"/>
              </w:rPr>
              <w:t>负压吸引设备，</w:t>
            </w:r>
            <w:proofErr w:type="spellStart"/>
            <w:r w:rsidRPr="00E14B16">
              <w:rPr>
                <w:rFonts w:hint="eastAsia"/>
              </w:rPr>
              <w:t>SmartSuction</w:t>
            </w:r>
            <w:proofErr w:type="spellEnd"/>
            <w:r w:rsidRPr="00E14B16">
              <w:t>®</w:t>
            </w:r>
            <w:r w:rsidRPr="00E14B16">
              <w:rPr>
                <w:rFonts w:hint="eastAsia"/>
              </w:rPr>
              <w:t>技术</w:t>
            </w:r>
            <w:r>
              <w:rPr>
                <w:rFonts w:hint="eastAsia"/>
              </w:rPr>
              <w:t>可以维持最佳的吸引力，保护红细胞和组织的完整，不受破坏。</w:t>
            </w:r>
            <w:r w:rsidR="00D769FB">
              <w:rPr>
                <w:rFonts w:hint="eastAsia"/>
              </w:rPr>
              <w:t>也方便进行术后回收；有三种模式（智能</w:t>
            </w:r>
            <w:r w:rsidR="000D0218">
              <w:rPr>
                <w:rFonts w:hint="eastAsia"/>
              </w:rPr>
              <w:t>负压吸引模式、手动调节负压模式、术后模式）</w:t>
            </w:r>
          </w:p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B816FE" w:rsidP="00771D68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3240" w:type="dxa"/>
          </w:tcPr>
          <w:p w:rsidR="00771D68" w:rsidRDefault="00B816FE" w:rsidP="00771D68">
            <w:r>
              <w:rPr>
                <w:rFonts w:hint="eastAsia"/>
              </w:rPr>
              <w:t>彩色触摸屏</w:t>
            </w:r>
            <w:r w:rsidR="000D0218">
              <w:rPr>
                <w:rFonts w:hint="eastAsia"/>
              </w:rPr>
              <w:t>（可移动屏幕）</w:t>
            </w:r>
          </w:p>
        </w:tc>
        <w:tc>
          <w:tcPr>
            <w:tcW w:w="4698" w:type="dxa"/>
          </w:tcPr>
          <w:p w:rsidR="00771D68" w:rsidRDefault="00B816FE" w:rsidP="00771D68">
            <w:r>
              <w:rPr>
                <w:rFonts w:hint="eastAsia"/>
              </w:rPr>
              <w:t>直观易读的图表显示及在线帮助</w:t>
            </w:r>
            <w:r w:rsidR="000D0218">
              <w:rPr>
                <w:rFonts w:hint="eastAsia"/>
              </w:rPr>
              <w:t>；</w:t>
            </w:r>
            <w:r w:rsidR="000D0218">
              <w:rPr>
                <w:rFonts w:hint="eastAsia"/>
              </w:rPr>
              <w:t>360</w:t>
            </w:r>
            <w:r w:rsidR="000D0218">
              <w:rPr>
                <w:rFonts w:hint="eastAsia"/>
              </w:rPr>
              <w:t>度旋转移动，适合手术室工作环境</w:t>
            </w:r>
          </w:p>
        </w:tc>
      </w:tr>
      <w:tr w:rsidR="009E7E3B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9E7E3B" w:rsidRDefault="009E7E3B" w:rsidP="00771D68">
            <w:pPr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3240" w:type="dxa"/>
          </w:tcPr>
          <w:p w:rsidR="009E7E3B" w:rsidRDefault="00E161D4" w:rsidP="00054DAC">
            <w:r>
              <w:rPr>
                <w:rFonts w:hint="eastAsia"/>
              </w:rPr>
              <w:t>在线帮助</w:t>
            </w:r>
          </w:p>
        </w:tc>
        <w:tc>
          <w:tcPr>
            <w:tcW w:w="4698" w:type="dxa"/>
          </w:tcPr>
          <w:p w:rsidR="009E7E3B" w:rsidRDefault="009E7E3B" w:rsidP="00054DAC">
            <w:r>
              <w:rPr>
                <w:rFonts w:hint="eastAsia"/>
              </w:rPr>
              <w:t>实时提供图文</w:t>
            </w:r>
            <w:r w:rsidR="009F4301">
              <w:rPr>
                <w:rFonts w:hint="eastAsia"/>
              </w:rPr>
              <w:t>和视频解决</w:t>
            </w:r>
            <w:r>
              <w:rPr>
                <w:rFonts w:hint="eastAsia"/>
              </w:rPr>
              <w:t>方案</w:t>
            </w:r>
          </w:p>
        </w:tc>
      </w:tr>
      <w:tr w:rsidR="00846367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846367" w:rsidRDefault="00846367" w:rsidP="009F4301">
            <w:pPr>
              <w:jc w:val="center"/>
            </w:pPr>
            <w:r>
              <w:rPr>
                <w:rFonts w:hint="eastAsia"/>
              </w:rPr>
              <w:t>1.</w:t>
            </w:r>
            <w:r w:rsidR="009F4301">
              <w:rPr>
                <w:rFonts w:hint="eastAsia"/>
              </w:rPr>
              <w:t>8</w:t>
            </w:r>
          </w:p>
        </w:tc>
        <w:tc>
          <w:tcPr>
            <w:tcW w:w="3240" w:type="dxa"/>
          </w:tcPr>
          <w:p w:rsidR="00846367" w:rsidRDefault="00846367" w:rsidP="00771D68">
            <w:r w:rsidRPr="00846367">
              <w:rPr>
                <w:rFonts w:hint="eastAsia"/>
              </w:rPr>
              <w:t>质量与安全保护配置</w:t>
            </w:r>
          </w:p>
          <w:p w:rsidR="00846367" w:rsidRPr="00693754" w:rsidRDefault="00846367" w:rsidP="00846367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a.储血器水平侦测器</w:t>
            </w:r>
          </w:p>
          <w:p w:rsidR="00846367" w:rsidRPr="00693754" w:rsidRDefault="00846367" w:rsidP="00846367">
            <w:pPr>
              <w:spacing w:line="16" w:lineRule="atLeast"/>
              <w:ind w:firstLineChars="200" w:firstLine="440"/>
              <w:rPr>
                <w:rFonts w:ascii="宋体" w:hAnsi="宋体"/>
                <w:szCs w:val="21"/>
              </w:rPr>
            </w:pP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b.清洗质量监测器</w:t>
            </w:r>
          </w:p>
          <w:p w:rsidR="00846367" w:rsidRPr="00693754" w:rsidRDefault="00846367" w:rsidP="00846367">
            <w:pPr>
              <w:spacing w:line="16" w:lineRule="atLeast"/>
              <w:ind w:firstLineChars="200" w:firstLine="440"/>
              <w:rPr>
                <w:rFonts w:ascii="宋体" w:hAnsi="宋体"/>
                <w:szCs w:val="21"/>
              </w:rPr>
            </w:pP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c.空气监测器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d.红细胞溢出监测器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e.卡紧管路监测器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 xml:space="preserve">  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f.废液带称重监测器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g.离心杯渗漏监测器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</w:p>
          <w:p w:rsidR="00846367" w:rsidRPr="00846367" w:rsidRDefault="00846367" w:rsidP="00846367">
            <w:r w:rsidRPr="00693754">
              <w:rPr>
                <w:rFonts w:hAnsi="宋体" w:hint="eastAsia"/>
                <w:szCs w:val="21"/>
              </w:rPr>
              <w:t>h.</w:t>
            </w:r>
            <w:r w:rsidRPr="00693754">
              <w:rPr>
                <w:rFonts w:hAnsi="宋体" w:hint="eastAsia"/>
                <w:szCs w:val="21"/>
              </w:rPr>
              <w:t>离心杯光学监测器</w:t>
            </w:r>
          </w:p>
          <w:p w:rsidR="00846367" w:rsidRPr="00B816FE" w:rsidRDefault="00846367" w:rsidP="00771D68">
            <w:pPr>
              <w:rPr>
                <w:b/>
              </w:rPr>
            </w:pPr>
          </w:p>
        </w:tc>
        <w:tc>
          <w:tcPr>
            <w:tcW w:w="4698" w:type="dxa"/>
          </w:tcPr>
          <w:p w:rsidR="00846367" w:rsidRPr="00693754" w:rsidRDefault="00846367" w:rsidP="00846367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a.根据事先设定，在储血器中血液达到预期量时，自动启动机器开始工作。</w:t>
            </w:r>
          </w:p>
          <w:p w:rsidR="00846367" w:rsidRDefault="00846367" w:rsidP="00846367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b.</w:t>
            </w:r>
            <w:r>
              <w:rPr>
                <w:rFonts w:ascii="宋体" w:hAnsi="宋体" w:hint="eastAsia"/>
                <w:szCs w:val="21"/>
              </w:rPr>
              <w:t>对清洗过程进行全程监控，并根据洗涤情况自动追加清洗液</w:t>
            </w:r>
            <w:r w:rsidRPr="00693754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保证清洗质量</w:t>
            </w:r>
          </w:p>
          <w:p w:rsidR="00846367" w:rsidRPr="00693754" w:rsidRDefault="00846367" w:rsidP="00846367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检测每一步骤的开始与结束，保证处理数据的准确性</w:t>
            </w:r>
          </w:p>
          <w:p w:rsidR="00846367" w:rsidRPr="00693754" w:rsidRDefault="00846367" w:rsidP="00846367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d. 避免清洗时，因泵速过大而造成红细胞意外损失, 保证红细胞最大的回收率.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e. 避免因误操作管路，而造成的血球破坏, 保证过程当中顺畅.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f.全自动模式时，避免无人看管致废液溢出返流到离心杯中。</w:t>
            </w:r>
          </w:p>
          <w:p w:rsidR="00846367" w:rsidRPr="00693754" w:rsidRDefault="00846367" w:rsidP="00846367">
            <w:pPr>
              <w:spacing w:line="16" w:lineRule="atLeast"/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g.可以侦测到离心机中离心杯的破坏</w:t>
            </w:r>
            <w:proofErr w:type="gramStart"/>
            <w:r w:rsidRPr="00693754">
              <w:rPr>
                <w:rFonts w:ascii="宋体" w:hAnsi="宋体" w:hint="eastAsia"/>
                <w:szCs w:val="21"/>
              </w:rPr>
              <w:t>,即使发生意外情况也能尽早解决</w:t>
            </w:r>
            <w:proofErr w:type="gramEnd"/>
            <w:r w:rsidRPr="00693754">
              <w:rPr>
                <w:rFonts w:ascii="宋体" w:hAnsi="宋体" w:hint="eastAsia"/>
                <w:szCs w:val="21"/>
              </w:rPr>
              <w:t>。</w:t>
            </w:r>
          </w:p>
          <w:p w:rsidR="00846367" w:rsidRDefault="00846367" w:rsidP="00846367">
            <w:r w:rsidRPr="00693754">
              <w:rPr>
                <w:rFonts w:ascii="宋体" w:hAnsi="宋体" w:hint="eastAsia"/>
                <w:szCs w:val="21"/>
              </w:rPr>
              <w:t>h.探测到离心杯中充满红细胞，而自动进入清洗程序</w:t>
            </w:r>
            <w:proofErr w:type="gramStart"/>
            <w:r w:rsidRPr="00693754">
              <w:rPr>
                <w:rFonts w:ascii="宋体" w:hAnsi="宋体" w:hint="eastAsia"/>
                <w:szCs w:val="21"/>
              </w:rPr>
              <w:t>,保证成品的浓度和质量</w:t>
            </w:r>
            <w:proofErr w:type="gramEnd"/>
            <w:r w:rsidRPr="00693754"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B816FE" w:rsidP="00771D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40" w:type="dxa"/>
          </w:tcPr>
          <w:p w:rsidR="00771D68" w:rsidRPr="00B816FE" w:rsidRDefault="00B816FE" w:rsidP="00771D68">
            <w:pPr>
              <w:rPr>
                <w:b/>
              </w:rPr>
            </w:pPr>
            <w:r w:rsidRPr="00B816FE">
              <w:rPr>
                <w:rFonts w:hint="eastAsia"/>
                <w:b/>
              </w:rPr>
              <w:t>操作界面</w:t>
            </w:r>
          </w:p>
        </w:tc>
        <w:tc>
          <w:tcPr>
            <w:tcW w:w="4698" w:type="dxa"/>
          </w:tcPr>
          <w:p w:rsidR="00771D68" w:rsidRDefault="00771D68" w:rsidP="00771D68"/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B816FE" w:rsidP="00084E7D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3240" w:type="dxa"/>
          </w:tcPr>
          <w:p w:rsidR="00771D68" w:rsidRDefault="00B816FE" w:rsidP="00771D68">
            <w:r>
              <w:rPr>
                <w:rFonts w:hint="eastAsia"/>
              </w:rPr>
              <w:t>中文界面</w:t>
            </w:r>
          </w:p>
        </w:tc>
        <w:tc>
          <w:tcPr>
            <w:tcW w:w="4698" w:type="dxa"/>
          </w:tcPr>
          <w:p w:rsidR="00771D68" w:rsidRDefault="00B816FE" w:rsidP="00771D68">
            <w:r>
              <w:rPr>
                <w:rFonts w:hint="eastAsia"/>
              </w:rPr>
              <w:t>设备采用中文操作界面配以图形显示，</w:t>
            </w:r>
            <w:r w:rsidR="00EA4840" w:rsidRPr="00693754">
              <w:rPr>
                <w:rFonts w:hAnsi="宋体" w:hint="eastAsia"/>
                <w:color w:val="000000"/>
                <w:szCs w:val="21"/>
              </w:rPr>
              <w:t>大量信息提供：</w:t>
            </w:r>
            <w:r w:rsidR="00EA4840" w:rsidRPr="00693754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="00EA4840">
              <w:rPr>
                <w:rFonts w:hAnsi="宋体" w:hint="eastAsia"/>
                <w:color w:val="000000"/>
                <w:szCs w:val="21"/>
              </w:rPr>
              <w:t>当前状态、整体状态和参考信息一目</w:t>
            </w:r>
            <w:r w:rsidR="00EA4840">
              <w:rPr>
                <w:rFonts w:hAnsi="宋体" w:hint="eastAsia"/>
                <w:color w:val="000000"/>
                <w:szCs w:val="21"/>
              </w:rPr>
              <w:lastRenderedPageBreak/>
              <w:t>了然，</w:t>
            </w:r>
            <w:r>
              <w:rPr>
                <w:rFonts w:hint="eastAsia"/>
              </w:rPr>
              <w:t>更易另操作者理解</w:t>
            </w:r>
          </w:p>
        </w:tc>
      </w:tr>
      <w:tr w:rsidR="00771D68" w:rsidTr="00025A61">
        <w:trPr>
          <w:gridAfter w:val="1"/>
          <w:wAfter w:w="2952" w:type="dxa"/>
          <w:trHeight w:hRule="exact" w:val="613"/>
        </w:trPr>
        <w:tc>
          <w:tcPr>
            <w:tcW w:w="918" w:type="dxa"/>
          </w:tcPr>
          <w:p w:rsidR="00771D68" w:rsidRPr="00B816FE" w:rsidRDefault="00B816FE" w:rsidP="00084E7D">
            <w:pPr>
              <w:jc w:val="center"/>
            </w:pPr>
            <w:r w:rsidRPr="00B816FE">
              <w:rPr>
                <w:rFonts w:hint="eastAsia"/>
              </w:rPr>
              <w:lastRenderedPageBreak/>
              <w:t>2.2</w:t>
            </w:r>
          </w:p>
        </w:tc>
        <w:tc>
          <w:tcPr>
            <w:tcW w:w="3240" w:type="dxa"/>
          </w:tcPr>
          <w:p w:rsidR="00771D68" w:rsidRPr="00B816FE" w:rsidRDefault="00B816FE" w:rsidP="00771D68">
            <w:r w:rsidRPr="00B816FE">
              <w:rPr>
                <w:rFonts w:hint="eastAsia"/>
              </w:rPr>
              <w:t>状态指示灯</w:t>
            </w:r>
            <w:r w:rsidRPr="00B816FE">
              <w:rPr>
                <w:rFonts w:hint="eastAsia"/>
              </w:rPr>
              <w:t xml:space="preserve">   </w:t>
            </w:r>
          </w:p>
        </w:tc>
        <w:tc>
          <w:tcPr>
            <w:tcW w:w="4698" w:type="dxa"/>
          </w:tcPr>
          <w:p w:rsidR="00771D68" w:rsidRDefault="00025A61" w:rsidP="00771D68">
            <w:r w:rsidRPr="005C29CC">
              <w:rPr>
                <w:rFonts w:hint="eastAsia"/>
              </w:rPr>
              <w:t>突出的指示灯，让使用者在手术室的任何方位，一眼就能识别系统的工作状态</w:t>
            </w:r>
          </w:p>
          <w:p w:rsidR="00025A61" w:rsidRDefault="00025A61" w:rsidP="00771D68"/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025A61" w:rsidP="00084E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40" w:type="dxa"/>
          </w:tcPr>
          <w:p w:rsidR="00771D68" w:rsidRPr="00EA4840" w:rsidRDefault="00025A61" w:rsidP="00771D68">
            <w:pPr>
              <w:rPr>
                <w:b/>
              </w:rPr>
            </w:pPr>
            <w:r w:rsidRPr="00EA4840">
              <w:rPr>
                <w:rFonts w:hint="eastAsia"/>
                <w:b/>
              </w:rPr>
              <w:t>血液回收质量</w:t>
            </w:r>
          </w:p>
        </w:tc>
        <w:tc>
          <w:tcPr>
            <w:tcW w:w="4698" w:type="dxa"/>
          </w:tcPr>
          <w:p w:rsidR="00771D68" w:rsidRDefault="00771D68" w:rsidP="00771D68"/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025A61" w:rsidP="00084E7D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3240" w:type="dxa"/>
          </w:tcPr>
          <w:p w:rsidR="00771D68" w:rsidRDefault="00025A61" w:rsidP="00771D68">
            <w:r>
              <w:rPr>
                <w:rFonts w:hint="eastAsia"/>
              </w:rPr>
              <w:t>红细胞压积≥</w:t>
            </w:r>
            <w:r>
              <w:rPr>
                <w:rFonts w:hint="eastAsia"/>
              </w:rPr>
              <w:t>50%</w:t>
            </w:r>
          </w:p>
        </w:tc>
        <w:tc>
          <w:tcPr>
            <w:tcW w:w="4698" w:type="dxa"/>
          </w:tcPr>
          <w:p w:rsidR="00771D68" w:rsidRDefault="00025A61" w:rsidP="00771D68">
            <w:r w:rsidRPr="00693754">
              <w:rPr>
                <w:rFonts w:hAnsi="宋体" w:hint="eastAsia"/>
                <w:szCs w:val="21"/>
              </w:rPr>
              <w:t>合适的血球压积，可以顺畅回输。</w:t>
            </w:r>
          </w:p>
        </w:tc>
      </w:tr>
      <w:tr w:rsidR="00771D68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771D68" w:rsidRDefault="00025A61" w:rsidP="00084E7D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3240" w:type="dxa"/>
          </w:tcPr>
          <w:p w:rsidR="00771D68" w:rsidRDefault="00025A61" w:rsidP="00771D68">
            <w:bookmarkStart w:id="0" w:name="OLE_LINK1"/>
            <w:r w:rsidRPr="00693754">
              <w:rPr>
                <w:rFonts w:hAnsi="宋体" w:hint="eastAsia"/>
                <w:szCs w:val="21"/>
              </w:rPr>
              <w:t>血细胞回收率</w:t>
            </w:r>
            <w:bookmarkEnd w:id="0"/>
            <w:r w:rsidRPr="00693754">
              <w:rPr>
                <w:rFonts w:hAnsi="宋体" w:hint="eastAsia"/>
                <w:szCs w:val="21"/>
              </w:rPr>
              <w:t>≥</w:t>
            </w:r>
            <w:r w:rsidRPr="00693754">
              <w:rPr>
                <w:rFonts w:hAnsi="宋体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5</w:t>
            </w:r>
            <w:r w:rsidRPr="00693754">
              <w:rPr>
                <w:rFonts w:hAnsi="宋体"/>
                <w:szCs w:val="21"/>
              </w:rPr>
              <w:t>%</w:t>
            </w:r>
          </w:p>
        </w:tc>
        <w:tc>
          <w:tcPr>
            <w:tcW w:w="4698" w:type="dxa"/>
          </w:tcPr>
          <w:p w:rsidR="00771D68" w:rsidRDefault="00025A61" w:rsidP="00771D68">
            <w:r w:rsidRPr="00693754">
              <w:rPr>
                <w:rFonts w:hAnsi="宋体" w:hint="eastAsia"/>
                <w:color w:val="000000"/>
                <w:szCs w:val="21"/>
              </w:rPr>
              <w:t>良好监控系统</w:t>
            </w:r>
            <w:r>
              <w:rPr>
                <w:rFonts w:hAnsi="宋体" w:hint="eastAsia"/>
                <w:color w:val="000000"/>
                <w:szCs w:val="21"/>
              </w:rPr>
              <w:t>及合适的吸引压力</w:t>
            </w:r>
            <w:r w:rsidRPr="00693754">
              <w:rPr>
                <w:rFonts w:hAnsi="宋体" w:hint="eastAsia"/>
                <w:color w:val="000000"/>
                <w:szCs w:val="21"/>
              </w:rPr>
              <w:t>提供最大回收最小损失。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025A61" w:rsidP="00084E7D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3240" w:type="dxa"/>
          </w:tcPr>
          <w:p w:rsidR="00025A61" w:rsidRPr="00693754" w:rsidRDefault="00025A61" w:rsidP="00195BBC">
            <w:pPr>
              <w:pStyle w:val="a7"/>
              <w:spacing w:line="16" w:lineRule="atLeas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血浆游离血红蛋白</w:t>
            </w:r>
            <w:r w:rsidRPr="00693754">
              <w:rPr>
                <w:rFonts w:hAnsi="宋体" w:hint="eastAsia"/>
                <w:kern w:val="0"/>
                <w:szCs w:val="21"/>
              </w:rPr>
              <w:t>洗净率≥</w:t>
            </w:r>
            <w:r>
              <w:rPr>
                <w:rFonts w:hAnsi="宋体" w:hint="eastAsia"/>
                <w:kern w:val="0"/>
                <w:szCs w:val="21"/>
              </w:rPr>
              <w:t>9</w:t>
            </w:r>
            <w:r w:rsidR="00195BBC">
              <w:rPr>
                <w:rFonts w:hAnsi="宋体" w:hint="eastAsia"/>
                <w:kern w:val="0"/>
                <w:szCs w:val="21"/>
              </w:rPr>
              <w:t>8</w:t>
            </w:r>
            <w:r w:rsidRPr="00693754">
              <w:rPr>
                <w:rFonts w:hAnsi="宋体"/>
                <w:kern w:val="0"/>
                <w:szCs w:val="21"/>
              </w:rPr>
              <w:t>％</w:t>
            </w:r>
          </w:p>
        </w:tc>
        <w:tc>
          <w:tcPr>
            <w:tcW w:w="4698" w:type="dxa"/>
          </w:tcPr>
          <w:p w:rsidR="00025A61" w:rsidRDefault="00025A61" w:rsidP="00771D68">
            <w:r>
              <w:rPr>
                <w:rFonts w:hint="eastAsia"/>
              </w:rPr>
              <w:t>特有的清洗质量检测器保证游离血红蛋白的高清除率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025A61" w:rsidP="00084E7D">
            <w:pPr>
              <w:jc w:val="center"/>
            </w:pPr>
            <w:r>
              <w:rPr>
                <w:rFonts w:hint="eastAsia"/>
              </w:rPr>
              <w:t>3.4</w:t>
            </w:r>
          </w:p>
        </w:tc>
        <w:tc>
          <w:tcPr>
            <w:tcW w:w="3240" w:type="dxa"/>
          </w:tcPr>
          <w:p w:rsidR="00025A61" w:rsidRDefault="00025A61" w:rsidP="007E2583">
            <w:r w:rsidRPr="00693754">
              <w:rPr>
                <w:rFonts w:hAnsi="宋体" w:hint="eastAsia"/>
                <w:szCs w:val="21"/>
              </w:rPr>
              <w:t>肝素洗净率≥</w:t>
            </w:r>
            <w:r w:rsidRPr="00693754">
              <w:rPr>
                <w:rFonts w:hAnsi="宋体"/>
                <w:szCs w:val="21"/>
              </w:rPr>
              <w:t>9</w:t>
            </w:r>
            <w:r w:rsidRPr="00693754">
              <w:rPr>
                <w:rFonts w:hAnsi="宋体" w:hint="eastAsia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.</w:t>
            </w:r>
            <w:r w:rsidR="007E2583">
              <w:rPr>
                <w:rFonts w:hAnsi="宋体" w:hint="eastAsia"/>
                <w:szCs w:val="21"/>
              </w:rPr>
              <w:t>8</w:t>
            </w:r>
            <w:r w:rsidRPr="00693754">
              <w:rPr>
                <w:rFonts w:hAnsi="宋体"/>
                <w:szCs w:val="21"/>
              </w:rPr>
              <w:t>％</w:t>
            </w:r>
          </w:p>
        </w:tc>
        <w:tc>
          <w:tcPr>
            <w:tcW w:w="4698" w:type="dxa"/>
          </w:tcPr>
          <w:p w:rsidR="00025A61" w:rsidRDefault="00025A61" w:rsidP="00771D68">
            <w:r>
              <w:rPr>
                <w:rFonts w:hint="eastAsia"/>
              </w:rPr>
              <w:t>较高的肝素清除率保证患者的安全。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025A61" w:rsidP="00084E7D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3240" w:type="dxa"/>
          </w:tcPr>
          <w:p w:rsidR="00025A61" w:rsidRDefault="00B8085A" w:rsidP="00771D68">
            <w:r w:rsidRPr="00693754">
              <w:rPr>
                <w:rFonts w:hAnsi="宋体" w:hint="eastAsia"/>
                <w:szCs w:val="21"/>
              </w:rPr>
              <w:t>标准洗涤时间</w:t>
            </w:r>
            <w:r w:rsidRPr="00693754">
              <w:rPr>
                <w:rFonts w:hAnsi="宋体"/>
                <w:szCs w:val="21"/>
              </w:rPr>
              <w:t>3</w:t>
            </w:r>
            <w:r w:rsidRPr="00693754">
              <w:rPr>
                <w:rFonts w:hAnsi="宋体"/>
                <w:szCs w:val="21"/>
              </w:rPr>
              <w:t>～</w:t>
            </w:r>
            <w:r w:rsidRPr="00693754">
              <w:rPr>
                <w:rFonts w:hAnsi="宋体"/>
                <w:szCs w:val="21"/>
              </w:rPr>
              <w:t>5 m</w:t>
            </w:r>
            <w:bookmarkStart w:id="1" w:name="_GoBack"/>
            <w:bookmarkEnd w:id="1"/>
            <w:r w:rsidRPr="00693754">
              <w:rPr>
                <w:rFonts w:hAnsi="宋体"/>
                <w:szCs w:val="21"/>
              </w:rPr>
              <w:t>in</w:t>
            </w:r>
            <w:r w:rsidRPr="00693754">
              <w:rPr>
                <w:rFonts w:hAnsi="宋体" w:hint="eastAsia"/>
                <w:szCs w:val="21"/>
              </w:rPr>
              <w:t>/</w:t>
            </w:r>
            <w:r w:rsidRPr="00693754">
              <w:rPr>
                <w:rFonts w:hAnsi="宋体" w:hint="eastAsia"/>
                <w:szCs w:val="21"/>
              </w:rPr>
              <w:t>周期</w:t>
            </w:r>
          </w:p>
        </w:tc>
        <w:tc>
          <w:tcPr>
            <w:tcW w:w="4698" w:type="dxa"/>
          </w:tcPr>
          <w:p w:rsidR="00B8085A" w:rsidRPr="00693754" w:rsidRDefault="00B8085A" w:rsidP="00B8085A">
            <w:pPr>
              <w:rPr>
                <w:rFonts w:ascii="宋体" w:hAnsi="宋体"/>
                <w:szCs w:val="21"/>
              </w:rPr>
            </w:pPr>
            <w:r w:rsidRPr="00693754">
              <w:rPr>
                <w:rFonts w:ascii="宋体" w:hAnsi="宋体" w:hint="eastAsia"/>
                <w:szCs w:val="21"/>
              </w:rPr>
              <w:t>可以最大限度的回输红细胞。</w:t>
            </w:r>
          </w:p>
          <w:p w:rsidR="00765864" w:rsidRDefault="00765864" w:rsidP="007658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8085A" w:rsidRPr="00693754">
              <w:rPr>
                <w:rFonts w:hint="eastAsia"/>
              </w:rPr>
              <w:t>在全自动模式下用</w:t>
            </w:r>
            <w:r w:rsidR="00B8085A" w:rsidRPr="00693754">
              <w:rPr>
                <w:rFonts w:hint="eastAsia"/>
              </w:rPr>
              <w:t>225</w:t>
            </w:r>
            <w:r w:rsidR="00B8085A" w:rsidRPr="00693754">
              <w:t>ml</w:t>
            </w:r>
            <w:r w:rsidR="00B8085A" w:rsidRPr="00693754">
              <w:rPr>
                <w:rFonts w:hint="eastAsia"/>
              </w:rPr>
              <w:t>离心杯可在</w:t>
            </w:r>
            <w:r w:rsidR="00B8085A" w:rsidRPr="00693754">
              <w:rPr>
                <w:rFonts w:hint="eastAsia"/>
              </w:rPr>
              <w:t>4</w:t>
            </w:r>
            <w:r w:rsidR="00B8085A" w:rsidRPr="00693754">
              <w:rPr>
                <w:rFonts w:hint="eastAsia"/>
              </w:rPr>
              <w:t>分钟内回收</w:t>
            </w:r>
          </w:p>
          <w:p w:rsidR="00025A61" w:rsidRDefault="00765864" w:rsidP="0076586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紧急模式下泵速翻倍，保留清洗模式，保证回收质量；</w:t>
            </w:r>
            <w:r w:rsidR="00B8085A" w:rsidRPr="00693754">
              <w:rPr>
                <w:rFonts w:hint="eastAsia"/>
              </w:rPr>
              <w:t>即回收</w:t>
            </w:r>
            <w:r w:rsidR="00B8085A" w:rsidRPr="00693754">
              <w:rPr>
                <w:rFonts w:hint="eastAsia"/>
              </w:rPr>
              <w:t>225</w:t>
            </w:r>
            <w:r w:rsidR="00B8085A" w:rsidRPr="00693754">
              <w:t>ml</w:t>
            </w:r>
            <w:r w:rsidR="00B8085A" w:rsidRPr="00693754">
              <w:rPr>
                <w:rFonts w:hint="eastAsia"/>
              </w:rPr>
              <w:t>浓缩红细胞耗时</w:t>
            </w:r>
            <w:r w:rsidR="00B8085A" w:rsidRPr="00693754">
              <w:rPr>
                <w:rFonts w:hint="eastAsia"/>
              </w:rPr>
              <w:t>2</w:t>
            </w:r>
            <w:r w:rsidR="00B8085A" w:rsidRPr="00693754">
              <w:rPr>
                <w:rFonts w:hint="eastAsia"/>
              </w:rPr>
              <w:t>分钟。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EA4840" w:rsidP="00084E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40" w:type="dxa"/>
          </w:tcPr>
          <w:p w:rsidR="00025A61" w:rsidRPr="00EA4840" w:rsidRDefault="00EA4840" w:rsidP="00771D68">
            <w:pPr>
              <w:rPr>
                <w:b/>
              </w:rPr>
            </w:pPr>
            <w:r w:rsidRPr="00EA4840">
              <w:rPr>
                <w:rFonts w:hint="eastAsia"/>
                <w:b/>
              </w:rPr>
              <w:t>模式与程序</w:t>
            </w:r>
          </w:p>
        </w:tc>
        <w:tc>
          <w:tcPr>
            <w:tcW w:w="4698" w:type="dxa"/>
          </w:tcPr>
          <w:p w:rsidR="00025A61" w:rsidRDefault="00025A61" w:rsidP="00771D68"/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AC0012" w:rsidP="00084E7D">
            <w:pPr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3240" w:type="dxa"/>
          </w:tcPr>
          <w:p w:rsidR="00025A61" w:rsidRDefault="009301C1" w:rsidP="00771D68">
            <w:r>
              <w:rPr>
                <w:rFonts w:hint="eastAsia"/>
              </w:rPr>
              <w:t>全自动智能无人值守模式</w:t>
            </w:r>
          </w:p>
        </w:tc>
        <w:tc>
          <w:tcPr>
            <w:tcW w:w="4698" w:type="dxa"/>
          </w:tcPr>
          <w:p w:rsidR="00025A61" w:rsidRDefault="00AC0012" w:rsidP="009301C1">
            <w:r>
              <w:rPr>
                <w:rFonts w:hint="eastAsia"/>
              </w:rPr>
              <w:t>全程自动启动与处理，无需人工干预</w:t>
            </w:r>
            <w:r w:rsidR="0019165E">
              <w:rPr>
                <w:rFonts w:hint="eastAsia"/>
              </w:rPr>
              <w:t>（自动追加盐水冲洗量，无需人工干预追加，最大的提高</w:t>
            </w:r>
            <w:r w:rsidR="00BF2F7C">
              <w:rPr>
                <w:rFonts w:hint="eastAsia"/>
              </w:rPr>
              <w:t>红细胞的洗净率。</w:t>
            </w:r>
            <w:r w:rsidR="009301C1">
              <w:rPr>
                <w:rFonts w:hint="eastAsia"/>
              </w:rPr>
              <w:t>整个过程无需专人看管，提高工作效率）</w:t>
            </w:r>
            <w:r w:rsidR="00BF2F7C">
              <w:rPr>
                <w:rFonts w:hint="eastAsia"/>
              </w:rPr>
              <w:t>。</w:t>
            </w:r>
          </w:p>
        </w:tc>
      </w:tr>
      <w:tr w:rsidR="00025A61" w:rsidTr="00771D68">
        <w:trPr>
          <w:trHeight w:val="332"/>
        </w:trPr>
        <w:tc>
          <w:tcPr>
            <w:tcW w:w="918" w:type="dxa"/>
          </w:tcPr>
          <w:p w:rsidR="00025A61" w:rsidRDefault="00AC0012" w:rsidP="00084E7D">
            <w:pPr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3240" w:type="dxa"/>
          </w:tcPr>
          <w:p w:rsidR="00025A61" w:rsidRDefault="00AC0012" w:rsidP="00771D68">
            <w:r>
              <w:rPr>
                <w:rFonts w:hint="eastAsia"/>
              </w:rPr>
              <w:t>半自动模式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手动模式</w:t>
            </w:r>
          </w:p>
        </w:tc>
        <w:tc>
          <w:tcPr>
            <w:tcW w:w="4698" w:type="dxa"/>
          </w:tcPr>
          <w:p w:rsidR="00025A61" w:rsidRDefault="00AC0012" w:rsidP="00771D68">
            <w:r>
              <w:rPr>
                <w:rFonts w:hint="eastAsia"/>
              </w:rPr>
              <w:t>可由操作员介入，根据需要随时进行操作</w:t>
            </w:r>
          </w:p>
        </w:tc>
        <w:tc>
          <w:tcPr>
            <w:tcW w:w="2952" w:type="dxa"/>
          </w:tcPr>
          <w:p w:rsidR="00025A61" w:rsidRDefault="00025A61" w:rsidP="00084E7D">
            <w:pPr>
              <w:jc w:val="center"/>
            </w:pP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AC0012" w:rsidP="00084E7D">
            <w:pPr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3240" w:type="dxa"/>
          </w:tcPr>
          <w:p w:rsidR="00025A61" w:rsidRDefault="00AC0012" w:rsidP="00771D68">
            <w:r>
              <w:rPr>
                <w:rFonts w:hint="eastAsia"/>
              </w:rPr>
              <w:t>紧急模式</w:t>
            </w:r>
          </w:p>
        </w:tc>
        <w:tc>
          <w:tcPr>
            <w:tcW w:w="4698" w:type="dxa"/>
          </w:tcPr>
          <w:p w:rsidR="00025A61" w:rsidRDefault="00AC0012" w:rsidP="00771D68">
            <w:r>
              <w:rPr>
                <w:rFonts w:hint="eastAsia"/>
              </w:rPr>
              <w:t>在大量出血的情况下提高处理速度，及时回输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AC0012" w:rsidP="00084E7D">
            <w:pPr>
              <w:jc w:val="center"/>
            </w:pPr>
            <w:r>
              <w:rPr>
                <w:rFonts w:hint="eastAsia"/>
              </w:rPr>
              <w:t>4.4</w:t>
            </w:r>
          </w:p>
        </w:tc>
        <w:tc>
          <w:tcPr>
            <w:tcW w:w="3240" w:type="dxa"/>
          </w:tcPr>
          <w:p w:rsidR="00025A61" w:rsidRDefault="00AC0012" w:rsidP="00771D68">
            <w:r>
              <w:rPr>
                <w:rFonts w:hint="eastAsia"/>
              </w:rPr>
              <w:t>术前血浆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血小板分离模式</w:t>
            </w:r>
          </w:p>
        </w:tc>
        <w:tc>
          <w:tcPr>
            <w:tcW w:w="4698" w:type="dxa"/>
          </w:tcPr>
          <w:p w:rsidR="00025A61" w:rsidRDefault="00AC0012" w:rsidP="00771D68">
            <w:r>
              <w:rPr>
                <w:rFonts w:hint="eastAsia"/>
              </w:rPr>
              <w:t>自动术前富血小板血浆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贫血小板血浆采集模式，改善患者术后凝血功能。并可根据临床需要调整采集模式，不局限于单一的采集方案。调整后的采集模式均由设备自动完成。</w:t>
            </w:r>
          </w:p>
        </w:tc>
      </w:tr>
      <w:tr w:rsidR="00AE1CE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AE1CE2" w:rsidRDefault="00AE1CE2" w:rsidP="00084E7D">
            <w:pPr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3240" w:type="dxa"/>
          </w:tcPr>
          <w:p w:rsidR="00AE1CE2" w:rsidRDefault="00AE1CE2" w:rsidP="00771D68">
            <w:r>
              <w:rPr>
                <w:rFonts w:hint="eastAsia"/>
              </w:rPr>
              <w:t>术后吸引模式</w:t>
            </w:r>
          </w:p>
        </w:tc>
        <w:tc>
          <w:tcPr>
            <w:tcW w:w="4698" w:type="dxa"/>
          </w:tcPr>
          <w:p w:rsidR="00AE1CE2" w:rsidRDefault="00AE1CE2" w:rsidP="00771D68"/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AC0012" w:rsidP="00AE1CE2">
            <w:pPr>
              <w:jc w:val="center"/>
            </w:pPr>
            <w:r>
              <w:rPr>
                <w:rFonts w:hint="eastAsia"/>
              </w:rPr>
              <w:t>4.</w:t>
            </w:r>
            <w:r w:rsidR="00AE1CE2">
              <w:rPr>
                <w:rFonts w:hint="eastAsia"/>
              </w:rPr>
              <w:t>6</w:t>
            </w:r>
          </w:p>
        </w:tc>
        <w:tc>
          <w:tcPr>
            <w:tcW w:w="3240" w:type="dxa"/>
          </w:tcPr>
          <w:p w:rsidR="00025A61" w:rsidRDefault="00AC0012" w:rsidP="00771D68">
            <w:r>
              <w:rPr>
                <w:rFonts w:hint="eastAsia"/>
              </w:rPr>
              <w:t>一键终结</w:t>
            </w:r>
          </w:p>
        </w:tc>
        <w:tc>
          <w:tcPr>
            <w:tcW w:w="4698" w:type="dxa"/>
          </w:tcPr>
          <w:p w:rsidR="00025A61" w:rsidRDefault="00AC0012" w:rsidP="00771D68">
            <w:r>
              <w:rPr>
                <w:rFonts w:hint="eastAsia"/>
              </w:rPr>
              <w:t>手术结束时拥有终结键，只需一键即可完成剩余血液的回收，并自动排空回输管道。</w:t>
            </w:r>
          </w:p>
        </w:tc>
      </w:tr>
      <w:tr w:rsidR="001F79A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1F79A2" w:rsidRDefault="001F79A2" w:rsidP="00AE1CE2">
            <w:pPr>
              <w:jc w:val="center"/>
            </w:pPr>
            <w:r>
              <w:rPr>
                <w:rFonts w:hint="eastAsia"/>
              </w:rPr>
              <w:t>4.</w:t>
            </w:r>
            <w:r w:rsidR="00AE1CE2">
              <w:rPr>
                <w:rFonts w:hint="eastAsia"/>
              </w:rPr>
              <w:t>7</w:t>
            </w:r>
          </w:p>
        </w:tc>
        <w:tc>
          <w:tcPr>
            <w:tcW w:w="3240" w:type="dxa"/>
          </w:tcPr>
          <w:p w:rsidR="001F79A2" w:rsidRDefault="001F79A2" w:rsidP="00771D68">
            <w:r>
              <w:rPr>
                <w:rFonts w:hint="eastAsia"/>
              </w:rPr>
              <w:t>自定义参数设置</w:t>
            </w:r>
          </w:p>
        </w:tc>
        <w:tc>
          <w:tcPr>
            <w:tcW w:w="4698" w:type="dxa"/>
          </w:tcPr>
          <w:p w:rsidR="001F79A2" w:rsidRDefault="001F79A2" w:rsidP="00771D68">
            <w:r>
              <w:rPr>
                <w:rFonts w:hint="eastAsia"/>
              </w:rPr>
              <w:t>操作者可自定义特殊的回输参数并保存，便于调出使用，无需每次进行参数调节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1F79A2" w:rsidP="00AE1CE2">
            <w:pPr>
              <w:jc w:val="center"/>
            </w:pPr>
            <w:r>
              <w:rPr>
                <w:rFonts w:hint="eastAsia"/>
              </w:rPr>
              <w:t>4.</w:t>
            </w:r>
            <w:r w:rsidR="00AE1CE2">
              <w:rPr>
                <w:rFonts w:hint="eastAsia"/>
              </w:rPr>
              <w:t>8</w:t>
            </w:r>
          </w:p>
        </w:tc>
        <w:tc>
          <w:tcPr>
            <w:tcW w:w="3240" w:type="dxa"/>
          </w:tcPr>
          <w:p w:rsidR="00025A61" w:rsidRDefault="00AC0012" w:rsidP="00771D68">
            <w:r>
              <w:rPr>
                <w:rFonts w:hint="eastAsia"/>
              </w:rPr>
              <w:t>在线培训</w:t>
            </w:r>
          </w:p>
        </w:tc>
        <w:tc>
          <w:tcPr>
            <w:tcW w:w="4698" w:type="dxa"/>
          </w:tcPr>
          <w:p w:rsidR="00025A61" w:rsidRDefault="00AC0012" w:rsidP="00771D68">
            <w:r>
              <w:rPr>
                <w:rFonts w:hint="eastAsia"/>
              </w:rPr>
              <w:t>设备自带耗材安装演示培训</w:t>
            </w:r>
            <w:r w:rsidR="00054DAC">
              <w:rPr>
                <w:rFonts w:hint="eastAsia"/>
              </w:rPr>
              <w:t>；在线实时培训</w:t>
            </w:r>
          </w:p>
        </w:tc>
      </w:tr>
      <w:tr w:rsidR="001F79A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1F79A2" w:rsidRDefault="001F79A2" w:rsidP="00771D6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40" w:type="dxa"/>
          </w:tcPr>
          <w:p w:rsidR="001F79A2" w:rsidRPr="001F79A2" w:rsidRDefault="001F79A2" w:rsidP="00771D68">
            <w:pPr>
              <w:rPr>
                <w:b/>
              </w:rPr>
            </w:pPr>
            <w:r>
              <w:rPr>
                <w:rFonts w:hint="eastAsia"/>
                <w:b/>
              </w:rPr>
              <w:t>耗材</w:t>
            </w:r>
          </w:p>
        </w:tc>
        <w:tc>
          <w:tcPr>
            <w:tcW w:w="4698" w:type="dxa"/>
          </w:tcPr>
          <w:p w:rsidR="001F79A2" w:rsidRDefault="001F79A2" w:rsidP="00771D68"/>
        </w:tc>
      </w:tr>
      <w:tr w:rsidR="00645C30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645C30" w:rsidRDefault="00645C30" w:rsidP="00771D68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3240" w:type="dxa"/>
          </w:tcPr>
          <w:p w:rsidR="00645C30" w:rsidRPr="00645C30" w:rsidRDefault="00645C30" w:rsidP="00771D68">
            <w:r w:rsidRPr="00645C30">
              <w:rPr>
                <w:rFonts w:hint="eastAsia"/>
              </w:rPr>
              <w:t>耗材安装</w:t>
            </w:r>
          </w:p>
        </w:tc>
        <w:tc>
          <w:tcPr>
            <w:tcW w:w="4698" w:type="dxa"/>
          </w:tcPr>
          <w:p w:rsidR="00645C30" w:rsidRDefault="00645C30" w:rsidP="00771D68">
            <w:r>
              <w:rPr>
                <w:rFonts w:hint="eastAsia"/>
              </w:rPr>
              <w:t>可不通电的状态下安装耗材，方便临床提高工作效率，提前做好准备</w:t>
            </w:r>
            <w:r w:rsidR="00D769FB">
              <w:rPr>
                <w:rFonts w:hint="eastAsia"/>
              </w:rPr>
              <w:t>，</w:t>
            </w:r>
            <w:r w:rsidR="0060305F">
              <w:rPr>
                <w:rFonts w:hint="eastAsia"/>
              </w:rPr>
              <w:t>无需</w:t>
            </w:r>
            <w:proofErr w:type="gramStart"/>
            <w:r w:rsidR="0060305F">
              <w:rPr>
                <w:rFonts w:hint="eastAsia"/>
              </w:rPr>
              <w:t>盐水预冲</w:t>
            </w:r>
            <w:proofErr w:type="gramEnd"/>
          </w:p>
        </w:tc>
      </w:tr>
      <w:tr w:rsidR="001F79A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1F79A2" w:rsidRDefault="001F79A2" w:rsidP="0019165E">
            <w:pPr>
              <w:jc w:val="center"/>
            </w:pPr>
            <w:r>
              <w:rPr>
                <w:rFonts w:hint="eastAsia"/>
              </w:rPr>
              <w:t>5.</w:t>
            </w:r>
            <w:r w:rsidR="0019165E">
              <w:rPr>
                <w:rFonts w:hint="eastAsia"/>
              </w:rPr>
              <w:t>2</w:t>
            </w:r>
          </w:p>
        </w:tc>
        <w:tc>
          <w:tcPr>
            <w:tcW w:w="3240" w:type="dxa"/>
          </w:tcPr>
          <w:p w:rsidR="001F79A2" w:rsidRDefault="001F79A2" w:rsidP="00771D68">
            <w:r w:rsidRPr="001F79A2">
              <w:rPr>
                <w:rFonts w:hint="eastAsia"/>
              </w:rPr>
              <w:t>三种规格的离心杯</w:t>
            </w:r>
          </w:p>
          <w:p w:rsidR="001F79A2" w:rsidRDefault="001F79A2" w:rsidP="00771D6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225ml</w:t>
            </w:r>
          </w:p>
          <w:p w:rsidR="001F79A2" w:rsidRDefault="001F79A2" w:rsidP="00771D6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125ml</w:t>
            </w:r>
          </w:p>
          <w:p w:rsidR="001F79A2" w:rsidRPr="001F79A2" w:rsidRDefault="001F79A2" w:rsidP="00771D6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70ml</w:t>
            </w:r>
          </w:p>
          <w:p w:rsidR="001F79A2" w:rsidRPr="001F79A2" w:rsidRDefault="001F79A2" w:rsidP="00771D68">
            <w:pPr>
              <w:rPr>
                <w:b/>
              </w:rPr>
            </w:pPr>
          </w:p>
        </w:tc>
        <w:tc>
          <w:tcPr>
            <w:tcW w:w="4698" w:type="dxa"/>
          </w:tcPr>
          <w:p w:rsidR="001F79A2" w:rsidRDefault="001F79A2" w:rsidP="00771D68">
            <w:r>
              <w:rPr>
                <w:rFonts w:hint="eastAsia"/>
              </w:rPr>
              <w:t>适合不同手术的需要，包括儿科手术（</w:t>
            </w:r>
            <w:r>
              <w:rPr>
                <w:rFonts w:hint="eastAsia"/>
              </w:rPr>
              <w:t>70ml</w:t>
            </w:r>
            <w:r>
              <w:rPr>
                <w:rFonts w:hint="eastAsia"/>
              </w:rPr>
              <w:t>离心杯）</w:t>
            </w:r>
          </w:p>
        </w:tc>
      </w:tr>
      <w:tr w:rsidR="001F79A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1F79A2" w:rsidRDefault="001F79A2" w:rsidP="0019165E">
            <w:pPr>
              <w:jc w:val="center"/>
            </w:pPr>
            <w:r>
              <w:rPr>
                <w:rFonts w:hint="eastAsia"/>
              </w:rPr>
              <w:t>5.</w:t>
            </w:r>
            <w:r w:rsidR="0019165E">
              <w:rPr>
                <w:rFonts w:hint="eastAsia"/>
              </w:rPr>
              <w:t>3</w:t>
            </w:r>
          </w:p>
        </w:tc>
        <w:tc>
          <w:tcPr>
            <w:tcW w:w="3240" w:type="dxa"/>
          </w:tcPr>
          <w:p w:rsidR="001F79A2" w:rsidRPr="001F79A2" w:rsidRDefault="001F79A2" w:rsidP="00771D68">
            <w:r w:rsidRPr="001F79A2">
              <w:rPr>
                <w:rFonts w:hint="eastAsia"/>
              </w:rPr>
              <w:t>术前分离耗材</w:t>
            </w:r>
          </w:p>
        </w:tc>
        <w:tc>
          <w:tcPr>
            <w:tcW w:w="4698" w:type="dxa"/>
          </w:tcPr>
          <w:p w:rsidR="001F79A2" w:rsidRDefault="001F79A2" w:rsidP="00771D68">
            <w:r>
              <w:rPr>
                <w:rFonts w:hint="eastAsia"/>
              </w:rPr>
              <w:t>配有术前血浆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血小板分离耗材</w:t>
            </w:r>
          </w:p>
        </w:tc>
      </w:tr>
      <w:tr w:rsidR="001F79A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1F79A2" w:rsidRDefault="001F79A2" w:rsidP="0019165E">
            <w:pPr>
              <w:jc w:val="center"/>
            </w:pPr>
            <w:r>
              <w:rPr>
                <w:rFonts w:hint="eastAsia"/>
              </w:rPr>
              <w:lastRenderedPageBreak/>
              <w:t>5.</w:t>
            </w:r>
            <w:r w:rsidR="0019165E">
              <w:rPr>
                <w:rFonts w:hint="eastAsia"/>
              </w:rPr>
              <w:t>4</w:t>
            </w:r>
          </w:p>
        </w:tc>
        <w:tc>
          <w:tcPr>
            <w:tcW w:w="3240" w:type="dxa"/>
          </w:tcPr>
          <w:p w:rsidR="001F79A2" w:rsidRPr="001F79A2" w:rsidRDefault="001F79A2" w:rsidP="00771D68">
            <w:r w:rsidRPr="001F79A2">
              <w:rPr>
                <w:rFonts w:hint="eastAsia"/>
              </w:rPr>
              <w:t>条码扫描识别耗材</w:t>
            </w:r>
          </w:p>
        </w:tc>
        <w:tc>
          <w:tcPr>
            <w:tcW w:w="4698" w:type="dxa"/>
          </w:tcPr>
          <w:p w:rsidR="001F79A2" w:rsidRDefault="001F79A2" w:rsidP="00771D68">
            <w:r>
              <w:rPr>
                <w:rFonts w:hint="eastAsia"/>
              </w:rPr>
              <w:t>通过条码扫描识别所用耗材，避免了耗材识别错误</w:t>
            </w:r>
          </w:p>
        </w:tc>
      </w:tr>
      <w:tr w:rsidR="00025A61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025A61" w:rsidRDefault="001F79A2" w:rsidP="00771D6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40" w:type="dxa"/>
          </w:tcPr>
          <w:p w:rsidR="00025A61" w:rsidRPr="001F79A2" w:rsidRDefault="001F79A2" w:rsidP="00771D68">
            <w:pPr>
              <w:rPr>
                <w:b/>
              </w:rPr>
            </w:pPr>
            <w:r w:rsidRPr="001F79A2">
              <w:rPr>
                <w:rFonts w:hint="eastAsia"/>
                <w:b/>
              </w:rPr>
              <w:t>数据管理</w:t>
            </w:r>
          </w:p>
        </w:tc>
        <w:tc>
          <w:tcPr>
            <w:tcW w:w="4698" w:type="dxa"/>
          </w:tcPr>
          <w:p w:rsidR="00025A61" w:rsidRDefault="00025A61" w:rsidP="00771D68"/>
        </w:tc>
      </w:tr>
      <w:tr w:rsidR="00AC001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AC0012" w:rsidRDefault="001F79A2" w:rsidP="00771D68">
            <w:pPr>
              <w:jc w:val="center"/>
            </w:pPr>
            <w:r>
              <w:rPr>
                <w:rFonts w:hint="eastAsia"/>
              </w:rPr>
              <w:t>6.1</w:t>
            </w:r>
          </w:p>
        </w:tc>
        <w:tc>
          <w:tcPr>
            <w:tcW w:w="3240" w:type="dxa"/>
          </w:tcPr>
          <w:p w:rsidR="00AC0012" w:rsidRDefault="001F79A2" w:rsidP="00771D68">
            <w:r>
              <w:rPr>
                <w:rFonts w:hint="eastAsia"/>
              </w:rPr>
              <w:t>条码阅读器</w:t>
            </w:r>
          </w:p>
        </w:tc>
        <w:tc>
          <w:tcPr>
            <w:tcW w:w="4698" w:type="dxa"/>
          </w:tcPr>
          <w:p w:rsidR="00AC0012" w:rsidRDefault="001F79A2" w:rsidP="00771D68">
            <w:r w:rsidRPr="001F79A2">
              <w:rPr>
                <w:rFonts w:hint="eastAsia"/>
              </w:rPr>
              <w:t>内置条形码阅读器便于数据输入，例如耗材型号、序列号、患者编号、手术医师编号等。</w:t>
            </w:r>
          </w:p>
        </w:tc>
      </w:tr>
      <w:tr w:rsidR="00AC001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AC0012" w:rsidRDefault="000B741D" w:rsidP="00771D68">
            <w:pPr>
              <w:jc w:val="center"/>
            </w:pPr>
            <w:r>
              <w:rPr>
                <w:rFonts w:hint="eastAsia"/>
              </w:rPr>
              <w:t>6.2</w:t>
            </w:r>
          </w:p>
        </w:tc>
        <w:tc>
          <w:tcPr>
            <w:tcW w:w="3240" w:type="dxa"/>
          </w:tcPr>
          <w:p w:rsidR="00AC0012" w:rsidRDefault="000B741D" w:rsidP="00771D68">
            <w:r>
              <w:rPr>
                <w:rFonts w:hint="eastAsia"/>
              </w:rPr>
              <w:t>数据管理应用软件</w:t>
            </w:r>
          </w:p>
        </w:tc>
        <w:tc>
          <w:tcPr>
            <w:tcW w:w="4698" w:type="dxa"/>
          </w:tcPr>
          <w:p w:rsidR="00AC0012" w:rsidRDefault="000B741D" w:rsidP="00771D68">
            <w:r w:rsidRPr="000B741D">
              <w:rPr>
                <w:rFonts w:hint="eastAsia"/>
              </w:rPr>
              <w:t>专利的数据管理应用软件，用于数据存储和报告。</w:t>
            </w:r>
            <w:r>
              <w:rPr>
                <w:rFonts w:hint="eastAsia"/>
              </w:rPr>
              <w:t>可储存多达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条手术信息。</w:t>
            </w:r>
          </w:p>
        </w:tc>
      </w:tr>
      <w:tr w:rsidR="00AC0012" w:rsidTr="00771D68">
        <w:trPr>
          <w:gridAfter w:val="1"/>
          <w:wAfter w:w="2952" w:type="dxa"/>
          <w:trHeight w:val="332"/>
        </w:trPr>
        <w:tc>
          <w:tcPr>
            <w:tcW w:w="918" w:type="dxa"/>
          </w:tcPr>
          <w:p w:rsidR="00AC0012" w:rsidRDefault="000B741D" w:rsidP="00771D68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3240" w:type="dxa"/>
          </w:tcPr>
          <w:p w:rsidR="00AC0012" w:rsidRDefault="000B741D" w:rsidP="00771D68"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数据接口</w:t>
            </w:r>
          </w:p>
        </w:tc>
        <w:tc>
          <w:tcPr>
            <w:tcW w:w="4698" w:type="dxa"/>
          </w:tcPr>
          <w:p w:rsidR="000B741D" w:rsidRPr="00916E2D" w:rsidRDefault="000B741D" w:rsidP="000B741D">
            <w:r w:rsidRPr="000B741D">
              <w:rPr>
                <w:rFonts w:hint="eastAsia"/>
              </w:rPr>
              <w:t>USB</w:t>
            </w:r>
            <w:r w:rsidRPr="000B741D">
              <w:rPr>
                <w:rFonts w:hint="eastAsia"/>
              </w:rPr>
              <w:t>端口，可以快速下载多达</w:t>
            </w:r>
            <w:r w:rsidRPr="000B741D">
              <w:rPr>
                <w:rFonts w:hint="eastAsia"/>
              </w:rPr>
              <w:t>100</w:t>
            </w:r>
            <w:r w:rsidRPr="000B741D">
              <w:rPr>
                <w:rFonts w:hint="eastAsia"/>
              </w:rPr>
              <w:t>个手术数据及相关耗材信息。</w:t>
            </w:r>
          </w:p>
          <w:p w:rsidR="00AC0012" w:rsidRDefault="00AC0012" w:rsidP="00771D68"/>
        </w:tc>
      </w:tr>
    </w:tbl>
    <w:p w:rsidR="00771D68" w:rsidRDefault="00771D68" w:rsidP="00771D68">
      <w:pPr>
        <w:jc w:val="center"/>
      </w:pPr>
    </w:p>
    <w:sectPr w:rsidR="00771D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4484"/>
    <w:multiLevelType w:val="hybridMultilevel"/>
    <w:tmpl w:val="D448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61CA9"/>
    <w:multiLevelType w:val="hybridMultilevel"/>
    <w:tmpl w:val="77D8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68"/>
    <w:rsid w:val="00025A61"/>
    <w:rsid w:val="00054DAC"/>
    <w:rsid w:val="000B741D"/>
    <w:rsid w:val="000D0218"/>
    <w:rsid w:val="0019165E"/>
    <w:rsid w:val="00195BBC"/>
    <w:rsid w:val="001F79A2"/>
    <w:rsid w:val="0060305F"/>
    <w:rsid w:val="00645C30"/>
    <w:rsid w:val="00765864"/>
    <w:rsid w:val="00771D68"/>
    <w:rsid w:val="007E2583"/>
    <w:rsid w:val="00846367"/>
    <w:rsid w:val="009301C1"/>
    <w:rsid w:val="009434AB"/>
    <w:rsid w:val="009E7E3B"/>
    <w:rsid w:val="009F4301"/>
    <w:rsid w:val="00AC0012"/>
    <w:rsid w:val="00AE1CE2"/>
    <w:rsid w:val="00B76A21"/>
    <w:rsid w:val="00B8085A"/>
    <w:rsid w:val="00B816FE"/>
    <w:rsid w:val="00BF2F7C"/>
    <w:rsid w:val="00D22DF2"/>
    <w:rsid w:val="00D769FB"/>
    <w:rsid w:val="00E161D4"/>
    <w:rsid w:val="00EA4840"/>
    <w:rsid w:val="00F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Char"/>
    <w:qFormat/>
    <w:rsid w:val="00771D68"/>
    <w:pPr>
      <w:keepNext/>
      <w:keepLines/>
      <w:widowControl w:val="0"/>
      <w:autoSpaceDE w:val="0"/>
      <w:autoSpaceDN w:val="0"/>
      <w:adjustRightInd w:val="0"/>
      <w:spacing w:before="120" w:after="0" w:line="300" w:lineRule="auto"/>
      <w:jc w:val="center"/>
      <w:outlineLvl w:val="1"/>
    </w:pPr>
    <w:rPr>
      <w:rFonts w:ascii="Arial" w:eastAsia="黑体" w:hAnsi="Arial" w:cs="Times New Roman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771D68"/>
    <w:rPr>
      <w:rFonts w:ascii="Arial" w:eastAsia="黑体" w:hAnsi="Arial" w:cs="Times New Roman"/>
      <w:b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771D68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77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4"/>
    <w:uiPriority w:val="99"/>
    <w:semiHidden/>
    <w:rsid w:val="00771D68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77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Char0"/>
    <w:rsid w:val="00025A61"/>
    <w:pPr>
      <w:widowControl w:val="0"/>
      <w:spacing w:after="0" w:line="240" w:lineRule="auto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0">
    <w:name w:val="纯文本 Char"/>
    <w:basedOn w:val="a1"/>
    <w:link w:val="a7"/>
    <w:rsid w:val="00025A61"/>
    <w:rPr>
      <w:rFonts w:ascii="宋体" w:eastAsia="宋体" w:hAnsi="Courier New" w:cs="Times New Roman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Char"/>
    <w:qFormat/>
    <w:rsid w:val="00771D68"/>
    <w:pPr>
      <w:keepNext/>
      <w:keepLines/>
      <w:widowControl w:val="0"/>
      <w:autoSpaceDE w:val="0"/>
      <w:autoSpaceDN w:val="0"/>
      <w:adjustRightInd w:val="0"/>
      <w:spacing w:before="120" w:after="0" w:line="300" w:lineRule="auto"/>
      <w:jc w:val="center"/>
      <w:outlineLvl w:val="1"/>
    </w:pPr>
    <w:rPr>
      <w:rFonts w:ascii="Arial" w:eastAsia="黑体" w:hAnsi="Arial" w:cs="Times New Roman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771D68"/>
    <w:rPr>
      <w:rFonts w:ascii="Arial" w:eastAsia="黑体" w:hAnsi="Arial" w:cs="Times New Roman"/>
      <w:b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771D68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77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4"/>
    <w:uiPriority w:val="99"/>
    <w:semiHidden/>
    <w:rsid w:val="00771D68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77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1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Char0"/>
    <w:rsid w:val="00025A61"/>
    <w:pPr>
      <w:widowControl w:val="0"/>
      <w:spacing w:after="0" w:line="240" w:lineRule="auto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0">
    <w:name w:val="纯文本 Char"/>
    <w:basedOn w:val="a1"/>
    <w:link w:val="a7"/>
    <w:rsid w:val="00025A61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Haemonetics Corporation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Raingod Gu</dc:creator>
  <cp:lastModifiedBy>Jing Cao</cp:lastModifiedBy>
  <cp:revision>17</cp:revision>
  <dcterms:created xsi:type="dcterms:W3CDTF">2013-09-25T06:53:00Z</dcterms:created>
  <dcterms:modified xsi:type="dcterms:W3CDTF">2017-06-05T14:22:00Z</dcterms:modified>
</cp:coreProperties>
</file>