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63" w:rsidRDefault="006E7C63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6E7C63" w:rsidRDefault="006E7C63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高频射频手术系统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6E7C63" w:rsidRDefault="006E7C63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6E7C63" w:rsidRDefault="006E7C63" w:rsidP="00940A9B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本次商谈的内容为连云港市第一人民医院小儿外科采购，卖方负责将高频射频手术系统运抵买方指定机房，完成安装，检测、验收合格，交付买方使用，即交钥匙工程。</w:t>
      </w:r>
    </w:p>
    <w:p w:rsidR="006E7C63" w:rsidRPr="004E4F06" w:rsidRDefault="006E7C63">
      <w:pPr>
        <w:numPr>
          <w:ilvl w:val="0"/>
          <w:numId w:val="1"/>
        </w:num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参数要求：</w:t>
      </w:r>
    </w:p>
    <w:p w:rsidR="006E7C63" w:rsidRDefault="006E7C63" w:rsidP="004E4F06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套</w:t>
      </w:r>
    </w:p>
    <w:p w:rsidR="006E7C63" w:rsidRDefault="006E7C63">
      <w:pPr>
        <w:numPr>
          <w:ilvl w:val="0"/>
          <w:numId w:val="2"/>
        </w:num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主机采用射频技术，单、双极最高输出频率</w:t>
      </w:r>
      <w:r>
        <w:rPr>
          <w:rFonts w:ascii="宋体" w:hAnsi="宋体" w:cs="宋体"/>
          <w:sz w:val="24"/>
          <w:szCs w:val="24"/>
        </w:rPr>
        <w:t>4MHz</w:t>
      </w:r>
      <w:r>
        <w:rPr>
          <w:rFonts w:ascii="宋体" w:hAnsi="宋体" w:cs="宋体" w:hint="eastAsia"/>
          <w:sz w:val="24"/>
          <w:szCs w:val="24"/>
        </w:rPr>
        <w:t>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主机具有切割、凝血、消融三功能为一体功能。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工作温度低，热损伤少，伤口愈合好。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具有自动射频输出，可避免组织过度电凝造成的组织炭化、粘连。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具有双极切割，双极凝血功能。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6.</w:t>
      </w:r>
      <w:r>
        <w:rPr>
          <w:rFonts w:ascii="宋体" w:hAnsi="宋体" w:cs="宋体" w:hint="eastAsia"/>
          <w:sz w:val="24"/>
          <w:szCs w:val="24"/>
        </w:rPr>
        <w:t>自动射频输出：可以通过数字化技术并侦测组织电阻变化，切割、凝血及消融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时可跟据组织的阻抗不同，自动调整输出，提供理想的手术效果。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7.</w:t>
      </w:r>
      <w:r>
        <w:rPr>
          <w:rFonts w:ascii="宋体" w:hAnsi="宋体" w:cs="宋体" w:hint="eastAsia"/>
          <w:sz w:val="24"/>
          <w:szCs w:val="24"/>
        </w:rPr>
        <w:t>自动射频双极模式最高输出频率≥</w:t>
      </w:r>
      <w:r>
        <w:rPr>
          <w:rFonts w:ascii="宋体" w:hAnsi="宋体" w:cs="宋体"/>
          <w:sz w:val="24"/>
          <w:szCs w:val="24"/>
        </w:rPr>
        <w:t>4MHz ,</w:t>
      </w:r>
      <w:r>
        <w:rPr>
          <w:rFonts w:ascii="宋体" w:hAnsi="宋体" w:cs="宋体" w:hint="eastAsia"/>
          <w:sz w:val="24"/>
          <w:szCs w:val="24"/>
        </w:rPr>
        <w:t>最高输出功率≥</w:t>
      </w:r>
      <w:r>
        <w:rPr>
          <w:rFonts w:ascii="宋体" w:hAnsi="宋体" w:cs="宋体"/>
          <w:sz w:val="24"/>
          <w:szCs w:val="24"/>
        </w:rPr>
        <w:t>100W</w:t>
      </w:r>
      <w:r>
        <w:rPr>
          <w:rFonts w:ascii="宋体" w:hAnsi="宋体" w:cs="宋体" w:hint="eastAsia"/>
          <w:sz w:val="24"/>
          <w:szCs w:val="24"/>
        </w:rPr>
        <w:t>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*8.</w:t>
      </w:r>
      <w:r>
        <w:rPr>
          <w:rFonts w:ascii="宋体" w:hAnsi="宋体" w:cs="宋体" w:hint="eastAsia"/>
          <w:sz w:val="24"/>
          <w:szCs w:val="24"/>
        </w:rPr>
        <w:t>具有≥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种射频双极切割模式，最高输出频率≥</w:t>
      </w:r>
      <w:r>
        <w:rPr>
          <w:rFonts w:ascii="宋体" w:hAnsi="宋体" w:cs="宋体"/>
          <w:sz w:val="24"/>
          <w:szCs w:val="24"/>
        </w:rPr>
        <w:t>4MHz</w:t>
      </w:r>
      <w:r>
        <w:rPr>
          <w:rFonts w:ascii="宋体" w:hAnsi="宋体" w:cs="宋体" w:hint="eastAsia"/>
          <w:sz w:val="24"/>
          <w:szCs w:val="24"/>
        </w:rPr>
        <w:t>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*9.</w:t>
      </w:r>
      <w:r>
        <w:rPr>
          <w:rFonts w:ascii="宋体" w:hAnsi="宋体" w:cs="宋体" w:hint="eastAsia"/>
          <w:sz w:val="24"/>
          <w:szCs w:val="24"/>
        </w:rPr>
        <w:t>射频双极电凝具有自动停止功能，凝血成功时，能量输出自动停止，并可设定所需要的秒时间自停。从而避免过度电凝产生的组织碳化、粘连。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numPr>
          <w:ilvl w:val="0"/>
          <w:numId w:val="3"/>
        </w:numPr>
        <w:tabs>
          <w:tab w:val="clear" w:pos="312"/>
        </w:tabs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射频双极电凝可设置自动启动功能，不需要脚踏操作。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11.</w:t>
      </w:r>
      <w:r>
        <w:rPr>
          <w:rFonts w:ascii="宋体" w:hAnsi="宋体" w:cs="宋体" w:hint="eastAsia"/>
          <w:sz w:val="24"/>
          <w:szCs w:val="24"/>
        </w:rPr>
        <w:t>自动射频单极模式最高输出频率≥</w:t>
      </w:r>
      <w:r>
        <w:rPr>
          <w:rFonts w:ascii="宋体" w:hAnsi="宋体" w:cs="宋体"/>
          <w:sz w:val="24"/>
          <w:szCs w:val="24"/>
        </w:rPr>
        <w:t>4MHz ,</w:t>
      </w:r>
      <w:r>
        <w:rPr>
          <w:rFonts w:ascii="宋体" w:hAnsi="宋体" w:cs="宋体" w:hint="eastAsia"/>
          <w:sz w:val="24"/>
          <w:szCs w:val="24"/>
        </w:rPr>
        <w:t>最高输出功率≥</w:t>
      </w:r>
      <w:r>
        <w:rPr>
          <w:rFonts w:ascii="宋体" w:hAnsi="宋体" w:cs="宋体"/>
          <w:sz w:val="24"/>
          <w:szCs w:val="24"/>
        </w:rPr>
        <w:t>100W</w:t>
      </w:r>
      <w:r>
        <w:rPr>
          <w:rFonts w:ascii="宋体" w:hAnsi="宋体" w:cs="宋体" w:hint="eastAsia"/>
          <w:sz w:val="24"/>
          <w:szCs w:val="24"/>
        </w:rPr>
        <w:t>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12.</w:t>
      </w:r>
      <w:r>
        <w:rPr>
          <w:rFonts w:ascii="宋体" w:hAnsi="宋体" w:cs="宋体" w:hint="eastAsia"/>
          <w:sz w:val="24"/>
          <w:szCs w:val="24"/>
        </w:rPr>
        <w:t>双极消融模式高输出频率≥</w:t>
      </w:r>
      <w:r>
        <w:rPr>
          <w:rFonts w:ascii="宋体" w:hAnsi="宋体" w:cs="宋体"/>
          <w:sz w:val="24"/>
          <w:szCs w:val="24"/>
        </w:rPr>
        <w:t>4MHz ,</w:t>
      </w:r>
      <w:r>
        <w:rPr>
          <w:rFonts w:ascii="宋体" w:hAnsi="宋体" w:cs="宋体" w:hint="eastAsia"/>
          <w:sz w:val="24"/>
          <w:szCs w:val="24"/>
        </w:rPr>
        <w:t>最高输出功率≥</w:t>
      </w:r>
      <w:r>
        <w:rPr>
          <w:rFonts w:ascii="宋体" w:hAnsi="宋体" w:cs="宋体"/>
          <w:sz w:val="24"/>
          <w:szCs w:val="24"/>
        </w:rPr>
        <w:t>40W</w:t>
      </w:r>
      <w:r>
        <w:rPr>
          <w:rFonts w:ascii="宋体" w:hAnsi="宋体" w:cs="宋体" w:hint="eastAsia"/>
          <w:sz w:val="24"/>
          <w:szCs w:val="24"/>
        </w:rPr>
        <w:t>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13.</w:t>
      </w:r>
      <w:r>
        <w:rPr>
          <w:rFonts w:ascii="宋体" w:hAnsi="宋体" w:cs="宋体" w:hint="eastAsia"/>
          <w:sz w:val="24"/>
          <w:szCs w:val="24"/>
        </w:rPr>
        <w:t>在双极电凝模式下可调节工作周期</w:t>
      </w:r>
      <w:r>
        <w:rPr>
          <w:rFonts w:ascii="宋体" w:hAnsi="宋体" w:cs="宋体"/>
          <w:sz w:val="24"/>
          <w:szCs w:val="24"/>
        </w:rPr>
        <w:t>0.2</w:t>
      </w:r>
      <w:r>
        <w:rPr>
          <w:rFonts w:ascii="宋体" w:hAnsi="宋体" w:cs="宋体" w:hint="eastAsia"/>
          <w:sz w:val="24"/>
          <w:szCs w:val="24"/>
        </w:rPr>
        <w:t>秒</w:t>
      </w:r>
      <w:r>
        <w:rPr>
          <w:rFonts w:ascii="宋体" w:hAnsi="宋体" w:cs="宋体"/>
          <w:sz w:val="24"/>
          <w:szCs w:val="24"/>
        </w:rPr>
        <w:t>-60</w:t>
      </w:r>
      <w:r>
        <w:rPr>
          <w:rFonts w:ascii="宋体" w:hAnsi="宋体" w:cs="宋体" w:hint="eastAsia"/>
          <w:sz w:val="24"/>
          <w:szCs w:val="24"/>
        </w:rPr>
        <w:t>秒范围内进行设定</w:t>
      </w:r>
      <w:r>
        <w:rPr>
          <w:rFonts w:ascii="宋体" w:hAnsi="宋体" w:cs="宋体"/>
          <w:sz w:val="24"/>
          <w:szCs w:val="24"/>
        </w:rPr>
        <w:t xml:space="preserve">.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14.</w:t>
      </w:r>
      <w:r>
        <w:rPr>
          <w:rFonts w:ascii="宋体" w:hAnsi="宋体" w:cs="宋体" w:hint="eastAsia"/>
          <w:sz w:val="24"/>
          <w:szCs w:val="24"/>
        </w:rPr>
        <w:t>具有开机自检及数字化错误检测功能。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15.</w:t>
      </w:r>
      <w:r>
        <w:rPr>
          <w:rFonts w:ascii="宋体" w:hAnsi="宋体" w:cs="宋体" w:hint="eastAsia"/>
          <w:sz w:val="24"/>
          <w:szCs w:val="24"/>
        </w:rPr>
        <w:t>精确凝血模式输出可以以</w:t>
      </w:r>
      <w:r>
        <w:rPr>
          <w:rFonts w:ascii="宋体" w:hAnsi="宋体" w:cs="宋体"/>
          <w:sz w:val="24"/>
          <w:szCs w:val="24"/>
        </w:rPr>
        <w:t>0.5</w:t>
      </w:r>
      <w:r>
        <w:rPr>
          <w:rFonts w:ascii="宋体" w:hAnsi="宋体" w:cs="宋体" w:hint="eastAsia"/>
          <w:sz w:val="24"/>
          <w:szCs w:val="24"/>
        </w:rPr>
        <w:t>瓦为单位调节，满足精细电凝需求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*16.</w:t>
      </w:r>
      <w:r>
        <w:rPr>
          <w:rFonts w:ascii="宋体" w:hAnsi="宋体" w:cs="宋体" w:hint="eastAsia"/>
          <w:sz w:val="24"/>
          <w:szCs w:val="24"/>
        </w:rPr>
        <w:t>双极凝血具有自动启动功能，可不需要脚踏即可启动双极凝血模式，并可预设所需的秒时间自动启动。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17.</w:t>
      </w:r>
      <w:r>
        <w:rPr>
          <w:rFonts w:ascii="宋体" w:hAnsi="宋体" w:cs="宋体" w:hint="eastAsia"/>
          <w:sz w:val="24"/>
          <w:szCs w:val="24"/>
        </w:rPr>
        <w:t>具有双极虚拟电流声音反馈功能：通过不同声音反馈出双极应用过程中</w:t>
      </w:r>
      <w:r>
        <w:rPr>
          <w:rFonts w:ascii="宋体" w:hAnsi="宋体" w:cs="宋体"/>
          <w:sz w:val="24"/>
          <w:szCs w:val="24"/>
        </w:rPr>
        <w:t>RF</w:t>
      </w:r>
      <w:r>
        <w:rPr>
          <w:rFonts w:ascii="宋体" w:hAnsi="宋体" w:cs="宋体" w:hint="eastAsia"/>
          <w:sz w:val="24"/>
          <w:szCs w:val="24"/>
        </w:rPr>
        <w:t>电流的变化情况，满足特定手术如消融手术时的需要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18.</w:t>
      </w:r>
      <w:r>
        <w:rPr>
          <w:rFonts w:ascii="宋体" w:hAnsi="宋体" w:cs="宋体" w:hint="eastAsia"/>
          <w:sz w:val="24"/>
          <w:szCs w:val="24"/>
        </w:rPr>
        <w:t>可预设储存≥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种操作程序，方便不同手术的模式和功率切换。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19.</w:t>
      </w:r>
      <w:r>
        <w:rPr>
          <w:rFonts w:ascii="宋体" w:hAnsi="宋体" w:cs="宋体" w:hint="eastAsia"/>
          <w:sz w:val="24"/>
          <w:szCs w:val="24"/>
        </w:rPr>
        <w:t>主机可配显微手柄、标准手柄、双极切割以及双极电凝。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20.</w:t>
      </w:r>
      <w:r>
        <w:rPr>
          <w:rFonts w:ascii="宋体" w:hAnsi="宋体" w:cs="宋体" w:hint="eastAsia"/>
          <w:sz w:val="24"/>
          <w:szCs w:val="24"/>
        </w:rPr>
        <w:t>电源要求：</w:t>
      </w:r>
      <w:r>
        <w:rPr>
          <w:rFonts w:ascii="宋体" w:hAnsi="宋体" w:cs="宋体"/>
          <w:sz w:val="24"/>
          <w:szCs w:val="24"/>
        </w:rPr>
        <w:t xml:space="preserve"> 100—240V </w:t>
      </w:r>
      <w:r>
        <w:rPr>
          <w:rFonts w:ascii="宋体" w:hAnsi="宋体" w:cs="宋体" w:hint="eastAsia"/>
          <w:sz w:val="24"/>
          <w:szCs w:val="24"/>
        </w:rPr>
        <w:t>；</w:t>
      </w:r>
      <w:r>
        <w:rPr>
          <w:rFonts w:ascii="宋体" w:hAnsi="宋体" w:cs="宋体"/>
          <w:sz w:val="24"/>
          <w:szCs w:val="24"/>
        </w:rPr>
        <w:t xml:space="preserve"> 50/60HZ </w:t>
      </w:r>
    </w:p>
    <w:p w:rsidR="006E7C63" w:rsidRDefault="006E7C6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21.</w:t>
      </w:r>
      <w:r>
        <w:rPr>
          <w:rFonts w:ascii="宋体" w:hAnsi="宋体" w:cs="宋体" w:hint="eastAsia"/>
          <w:sz w:val="24"/>
          <w:szCs w:val="24"/>
        </w:rPr>
        <w:t>国际标准：带除颤保护</w:t>
      </w:r>
      <w:r>
        <w:rPr>
          <w:rFonts w:ascii="宋体" w:hAnsi="宋体" w:cs="宋体"/>
          <w:sz w:val="24"/>
          <w:szCs w:val="24"/>
        </w:rPr>
        <w:t>CF</w:t>
      </w:r>
      <w:r>
        <w:rPr>
          <w:rFonts w:ascii="宋体" w:hAnsi="宋体" w:cs="宋体" w:hint="eastAsia"/>
          <w:sz w:val="24"/>
          <w:szCs w:val="24"/>
        </w:rPr>
        <w:t>型，符合相应国际机械、电气标准标准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6E7C63" w:rsidRDefault="006E7C63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22.</w:t>
      </w:r>
      <w:r>
        <w:rPr>
          <w:rFonts w:ascii="宋体" w:hAnsi="宋体" w:cs="宋体" w:hint="eastAsia"/>
          <w:sz w:val="24"/>
          <w:szCs w:val="24"/>
        </w:rPr>
        <w:t>整机原装进口</w:t>
      </w:r>
      <w:bookmarkStart w:id="0" w:name="_GoBack"/>
      <w:bookmarkEnd w:id="0"/>
    </w:p>
    <w:p w:rsidR="006E7C63" w:rsidRDefault="006E7C63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6E7C63" w:rsidRDefault="006E7C6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6E7C63" w:rsidRDefault="006E7C63" w:rsidP="00940A9B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6E7C63" w:rsidRDefault="006E7C63" w:rsidP="00940A9B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6E7C63" w:rsidRDefault="006E7C63" w:rsidP="00940A9B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6E7C63" w:rsidRDefault="006E7C63">
      <w:pPr>
        <w:rPr>
          <w:rFonts w:cs="Times New Roman"/>
        </w:rPr>
      </w:pPr>
    </w:p>
    <w:p w:rsidR="006E7C63" w:rsidRDefault="006E7C63">
      <w:pPr>
        <w:rPr>
          <w:rFonts w:ascii="宋体" w:cs="Times New Roman"/>
          <w:sz w:val="24"/>
          <w:szCs w:val="24"/>
        </w:rPr>
      </w:pPr>
    </w:p>
    <w:sectPr w:rsidR="006E7C63" w:rsidSect="0046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2225F2"/>
    <w:multiLevelType w:val="singleLevel"/>
    <w:tmpl w:val="A12225F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0C73EEA"/>
    <w:multiLevelType w:val="singleLevel"/>
    <w:tmpl w:val="E0C73EEA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C44C5A3"/>
    <w:multiLevelType w:val="singleLevel"/>
    <w:tmpl w:val="0C44C5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2D79C3"/>
    <w:rsid w:val="00373FC1"/>
    <w:rsid w:val="0038605F"/>
    <w:rsid w:val="003E6052"/>
    <w:rsid w:val="00433762"/>
    <w:rsid w:val="00466CC1"/>
    <w:rsid w:val="004E4F06"/>
    <w:rsid w:val="004F6592"/>
    <w:rsid w:val="006B7D4F"/>
    <w:rsid w:val="006E7C63"/>
    <w:rsid w:val="008068F1"/>
    <w:rsid w:val="0089175E"/>
    <w:rsid w:val="00940A9B"/>
    <w:rsid w:val="00A60D47"/>
    <w:rsid w:val="00B1476C"/>
    <w:rsid w:val="00B6338F"/>
    <w:rsid w:val="00C10BD9"/>
    <w:rsid w:val="00CA594E"/>
    <w:rsid w:val="00DF3B18"/>
    <w:rsid w:val="00E50DD3"/>
    <w:rsid w:val="00F42D16"/>
    <w:rsid w:val="040F69DA"/>
    <w:rsid w:val="29BE5D9E"/>
    <w:rsid w:val="3B830F8E"/>
    <w:rsid w:val="3F043D5A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C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466CC1"/>
    <w:pPr>
      <w:ind w:firstLineChars="200" w:firstLine="420"/>
    </w:pPr>
    <w:rPr>
      <w:rFonts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228</Words>
  <Characters>1300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2017-04-25T08:21:00Z</dcterms:created>
  <dcterms:modified xsi:type="dcterms:W3CDTF">2018-03-28T10:01:00Z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