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72" w:rsidRDefault="000E2B7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0E2B72" w:rsidRDefault="000E2B7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舌下微循环检测仪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0E2B72" w:rsidRDefault="000E2B72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0E2B72" w:rsidRDefault="000E2B72" w:rsidP="00AD4A64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本次商谈的内容为连云港市第一人民医院舌下微循环检测仪采购，卖方负责将舌下微循环检测仪运抵买方指定机房，完成安装，检测、验收合格，交付买方使用，即交钥匙工程。</w:t>
      </w:r>
    </w:p>
    <w:p w:rsidR="000E2B72" w:rsidRDefault="000E2B7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0E2B72" w:rsidRPr="0037491E" w:rsidRDefault="000E2B7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0E2B72" w:rsidRPr="0054240D" w:rsidRDefault="000E2B72" w:rsidP="00A1756D">
      <w:pPr>
        <w:ind w:left="24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、软件功能：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可选配</w:t>
      </w:r>
      <w:r w:rsidRPr="0054240D">
        <w:rPr>
          <w:rFonts w:ascii="宋体" w:hAnsi="宋体" w:cs="宋体"/>
          <w:color w:val="000000"/>
          <w:sz w:val="24"/>
          <w:szCs w:val="24"/>
        </w:rPr>
        <w:t>USB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接口中（英）文专业微循环分析软件，可测量血管直径，周长，流速等。图象可储存，录象，回放，可建立健康档案打印报告。</w:t>
      </w:r>
    </w:p>
    <w:p w:rsidR="000E2B72" w:rsidRPr="0054240D" w:rsidRDefault="000E2B72" w:rsidP="00A1756D">
      <w:pPr>
        <w:ind w:left="24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    </w:t>
      </w: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、主要技术参数：</w:t>
      </w:r>
      <w:r w:rsidRPr="0054240D">
        <w:rPr>
          <w:rFonts w:ascii="宋体" w:cs="Times New Roman"/>
          <w:color w:val="000000"/>
          <w:sz w:val="24"/>
          <w:szCs w:val="24"/>
        </w:rPr>
        <w:br/>
      </w:r>
      <w:r>
        <w:rPr>
          <w:rFonts w:ascii="宋体" w:hAnsi="宋体" w:cs="宋体"/>
          <w:color w:val="000000"/>
          <w:sz w:val="24"/>
          <w:szCs w:val="24"/>
        </w:rPr>
        <w:t xml:space="preserve">    2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.1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总放大倍数：</w:t>
      </w:r>
      <w:r w:rsidRPr="0054240D">
        <w:rPr>
          <w:rFonts w:ascii="宋体" w:hAnsi="宋体" w:cs="宋体"/>
          <w:color w:val="000000"/>
          <w:sz w:val="24"/>
          <w:szCs w:val="24"/>
        </w:rPr>
        <w:t>380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倍；</w:t>
      </w:r>
    </w:p>
    <w:p w:rsidR="000E2B72" w:rsidRPr="0054240D" w:rsidRDefault="000E2B72" w:rsidP="00AD4A6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.2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消色差物镜：</w:t>
      </w:r>
      <w:r w:rsidRPr="0054240D">
        <w:rPr>
          <w:rFonts w:ascii="宋体" w:hAnsi="宋体" w:cs="宋体"/>
          <w:color w:val="000000"/>
          <w:sz w:val="24"/>
          <w:szCs w:val="24"/>
        </w:rPr>
        <w:t>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倍，有效工作距离</w:t>
      </w:r>
      <w:r w:rsidRPr="0054240D">
        <w:rPr>
          <w:rFonts w:ascii="宋体" w:hAnsi="宋体" w:cs="宋体"/>
          <w:color w:val="000000"/>
          <w:sz w:val="24"/>
          <w:szCs w:val="24"/>
        </w:rPr>
        <w:t>25mm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0E2B72" w:rsidRPr="0054240D" w:rsidRDefault="000E2B72" w:rsidP="00AD4A6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.3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显微镜升降范围：粗调升降范围：不小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25mm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微调升降范围：不小</w:t>
      </w:r>
      <w:r w:rsidRPr="0054240D">
        <w:rPr>
          <w:rFonts w:ascii="宋体" w:hAnsi="宋体" w:cs="宋体"/>
          <w:color w:val="000000"/>
          <w:sz w:val="24"/>
          <w:szCs w:val="24"/>
        </w:rPr>
        <w:t>25mm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0E2B72" w:rsidRPr="0054240D" w:rsidRDefault="000E2B72" w:rsidP="00AD4A6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.4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同轴纵横移动平台：</w:t>
      </w:r>
      <w:r w:rsidRPr="0054240D">
        <w:rPr>
          <w:rFonts w:ascii="宋体" w:hAnsi="宋体" w:cs="宋体"/>
          <w:color w:val="000000"/>
          <w:sz w:val="24"/>
          <w:szCs w:val="24"/>
        </w:rPr>
        <w:t>(a)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横向移动范围：不小于</w:t>
      </w:r>
      <w:r w:rsidRPr="0054240D">
        <w:rPr>
          <w:rFonts w:ascii="宋体" w:hAnsi="宋体" w:cs="宋体"/>
          <w:color w:val="000000"/>
          <w:sz w:val="24"/>
          <w:szCs w:val="24"/>
        </w:rPr>
        <w:t>20mm (b)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纵向移动范围：不小于</w:t>
      </w:r>
      <w:r w:rsidRPr="0054240D">
        <w:rPr>
          <w:rFonts w:ascii="宋体" w:hAnsi="宋体" w:cs="宋体"/>
          <w:color w:val="000000"/>
          <w:sz w:val="24"/>
          <w:szCs w:val="24"/>
        </w:rPr>
        <w:t>20mm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0E2B72" w:rsidRPr="0054240D" w:rsidRDefault="000E2B72" w:rsidP="00AD4A6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>.5  CCD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摄像机稳压电源：直流</w:t>
      </w:r>
      <w:r w:rsidRPr="0054240D">
        <w:rPr>
          <w:rFonts w:ascii="宋体" w:hAnsi="宋体" w:cs="宋体"/>
          <w:color w:val="000000"/>
          <w:sz w:val="24"/>
          <w:szCs w:val="24"/>
        </w:rPr>
        <w:t>12V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0E2B72" w:rsidRPr="0054240D" w:rsidRDefault="000E2B72" w:rsidP="00AD4A6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.6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摄象机：水平清晰度</w:t>
      </w:r>
      <w:r w:rsidRPr="0054240D">
        <w:rPr>
          <w:rFonts w:ascii="宋体" w:hAnsi="宋体" w:cs="宋体"/>
          <w:color w:val="000000"/>
          <w:sz w:val="24"/>
          <w:szCs w:val="24"/>
        </w:rPr>
        <w:t>480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线像素</w:t>
      </w:r>
      <w:r w:rsidRPr="0054240D">
        <w:rPr>
          <w:rFonts w:ascii="宋体" w:hAnsi="宋体" w:cs="宋体"/>
          <w:color w:val="000000"/>
          <w:sz w:val="24"/>
          <w:szCs w:val="24"/>
        </w:rPr>
        <w:t>500(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水平</w:t>
      </w:r>
      <w:r w:rsidRPr="0054240D">
        <w:rPr>
          <w:rFonts w:ascii="宋体" w:hAnsi="宋体" w:cs="宋体"/>
          <w:color w:val="000000"/>
          <w:sz w:val="24"/>
          <w:szCs w:val="24"/>
        </w:rPr>
        <w:t>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×</w:t>
      </w:r>
      <w:r w:rsidRPr="0054240D">
        <w:rPr>
          <w:rFonts w:ascii="宋体" w:hAnsi="宋体" w:cs="宋体"/>
          <w:color w:val="000000"/>
          <w:sz w:val="24"/>
          <w:szCs w:val="24"/>
        </w:rPr>
        <w:t>582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（垂直）；</w:t>
      </w:r>
    </w:p>
    <w:p w:rsidR="000E2B72" w:rsidRPr="0054240D" w:rsidRDefault="000E2B72" w:rsidP="00AD4A6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.7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液晶显示器：彩色</w:t>
      </w:r>
      <w:r w:rsidRPr="0054240D">
        <w:rPr>
          <w:rFonts w:ascii="宋体" w:hAnsi="宋体" w:cs="宋体"/>
          <w:color w:val="000000"/>
          <w:sz w:val="24"/>
          <w:szCs w:val="24"/>
        </w:rPr>
        <w:t>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寸液晶显示器。</w:t>
      </w:r>
    </w:p>
    <w:p w:rsidR="000E2B72" w:rsidRPr="00A1756D" w:rsidRDefault="000E2B7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0E2B72" w:rsidRDefault="000E2B72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0E2B72" w:rsidRDefault="000E2B7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0E2B72" w:rsidRDefault="000E2B72" w:rsidP="00AD4A6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0E2B72" w:rsidRDefault="000E2B72" w:rsidP="00AD4A64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0E2B72" w:rsidRDefault="000E2B72" w:rsidP="00AD4A64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E2B72" w:rsidRDefault="000E2B72">
      <w:pPr>
        <w:rPr>
          <w:rFonts w:cs="Times New Roman"/>
        </w:rPr>
      </w:pPr>
      <w:bookmarkStart w:id="0" w:name="_GoBack"/>
      <w:bookmarkEnd w:id="0"/>
    </w:p>
    <w:p w:rsidR="000E2B72" w:rsidRDefault="000E2B72">
      <w:pPr>
        <w:rPr>
          <w:rFonts w:ascii="宋体" w:cs="Times New Roman"/>
          <w:sz w:val="24"/>
          <w:szCs w:val="24"/>
        </w:rPr>
      </w:pPr>
    </w:p>
    <w:sectPr w:rsidR="000E2B72" w:rsidSect="0033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72" w:rsidRDefault="000E2B72" w:rsidP="00A175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E2B72" w:rsidRDefault="000E2B72" w:rsidP="00A175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72" w:rsidRDefault="000E2B72" w:rsidP="00A175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E2B72" w:rsidRDefault="000E2B72" w:rsidP="00A175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E2B72"/>
    <w:rsid w:val="002D79C3"/>
    <w:rsid w:val="00334023"/>
    <w:rsid w:val="00336378"/>
    <w:rsid w:val="00373FC1"/>
    <w:rsid w:val="0037491E"/>
    <w:rsid w:val="003E6052"/>
    <w:rsid w:val="00433762"/>
    <w:rsid w:val="004F6592"/>
    <w:rsid w:val="0054240D"/>
    <w:rsid w:val="008068F1"/>
    <w:rsid w:val="00904772"/>
    <w:rsid w:val="0094051F"/>
    <w:rsid w:val="009872F0"/>
    <w:rsid w:val="00A1756D"/>
    <w:rsid w:val="00A60D47"/>
    <w:rsid w:val="00AD4A64"/>
    <w:rsid w:val="00B1476C"/>
    <w:rsid w:val="00B6338F"/>
    <w:rsid w:val="00BB6206"/>
    <w:rsid w:val="00C10BD9"/>
    <w:rsid w:val="00CA594E"/>
    <w:rsid w:val="00DC1C4A"/>
    <w:rsid w:val="00DD1D65"/>
    <w:rsid w:val="00F00E45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2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334023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A1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56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5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160</Words>
  <Characters>916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2018-03-28T09:56:00Z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