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连云港市第一人民医院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开发区院区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肺功能仪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sz w:val="24"/>
          <w:szCs w:val="24"/>
        </w:rPr>
        <w:t>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肺功能仪</w:t>
      </w:r>
      <w:r>
        <w:rPr>
          <w:rFonts w:hint="eastAsia" w:ascii="宋体" w:hAnsi="宋体" w:eastAsia="宋体" w:cs="宋体"/>
          <w:sz w:val="24"/>
          <w:szCs w:val="24"/>
        </w:rPr>
        <w:t>采购。卖方负责将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肺功能仪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设备名称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肺功能仪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采购数量：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台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03"/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通气功能检查，包括：流速容量环；潮气量；呼吸频率；最大肺活量；用力肺活量；一秒量；二秒量；三秒量；一秒率；通气量；深吸气量；补呼气量；补吸气量；吸气峰值流速；呼气峰值流速；吸气肺活量；呼气肺活量；最大通气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Real-Time实时快速气体稀释法残气测定，包括RV残气量、FRC功能残气量、TLC肺总量、残总比等等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Real-Time实时快速一口气法弥散功能检查，包括一氧化碳法TLCOSB弥散量；COHb血红蛋白校正弥散量； KCO弥散率； TLCORB弥散量；FI-CO吸入CO浓度；FRC/TLC功能/肺总量；TLCOC校准(膜)弥散量； VA肺泡通气量；KCOC校准(膜)弥散率；FA-CO呼出CO浓度等等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Intra-Breath内呼吸法快速气体稀释法残气测定，无需屏气，包括RV残气量、FRC功能残气量、TLC肺总量、残总比等等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Intra-Breath内呼吸法快速弥散功能检查，无需屏气，包括一氧化碳法TLCOSB弥散量；COHb血红蛋白校正弥散量； KCO弥散率；；TLCORB弥散量；FI-CO吸入CO浓度；FRC/TLC功能/肺总量；TLCOC校准(膜)弥散量； VA肺泡通气量；KCOC校准(膜)弥散率；FA-CO呼出CO浓度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支气管药物舒张试验前后肺功能对比检查，包括：药物舒张试验规程设置；吸药前后肺功能对比；药物使用效果评定等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支气管药物激发试验测定功能：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流速传感器：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数字积分双向铂合金筛网压差式（非Lilly型压差式）流速传感器,带电加热系统，具有避免水汽结露以及消毒灭菌作用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手柄式结构，压力差传感器直接安装在手柄部位，筛网传感器和手柄间的连接采用硬连接结构，无任何外在的管路，以提高传感器的频响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6.3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流速传感器具备三流速线性容积定标功能，具备3升定标桶，全面符合中国肺功能检查指南质控要求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阻力＜0.05Kpa/L/S，测量范围：0－20L／S，分辨率：10ML／S，测量误差：＜2％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单个流速传感器正常使用寿命五年以上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流速传感器能直接拆卸浸泡清洗消毒，全面符合中国肺功能检查指南质控要求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气体分析器（5种）：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采用快速长寿命的高精度电化学式CO分析器：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范围：0～0.4%；分辨率：0.0002%；精度：0.003%;响应时间：40ms；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采用高精度差分顺磁式O2分析器：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7.13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范围：0～100%；分辨率：0.005%；精度：0.05%；响应时间：40ms；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环境采样传感器: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大气压采样传感器：范围200~1400KPa，精度0.5%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温度采样传感器：范围-2℃~45℃，精度1%；湿度采样传感器：范围0~100%，精度1%</w:t>
            </w:r>
          </w:p>
        </w:tc>
      </w:tr>
    </w:tbl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  <w:bookmarkStart w:id="0" w:name="_GoBack"/>
      <w:bookmarkEnd w:id="0"/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CF2838"/>
    <w:rsid w:val="00350000"/>
    <w:rsid w:val="00471686"/>
    <w:rsid w:val="004D2193"/>
    <w:rsid w:val="00530EB5"/>
    <w:rsid w:val="00566E59"/>
    <w:rsid w:val="007214C9"/>
    <w:rsid w:val="00CF2838"/>
    <w:rsid w:val="00D107FE"/>
    <w:rsid w:val="00EF6CF7"/>
    <w:rsid w:val="012F621E"/>
    <w:rsid w:val="03AB5957"/>
    <w:rsid w:val="3AF56B2C"/>
    <w:rsid w:val="3E012D81"/>
    <w:rsid w:val="3EF95A44"/>
    <w:rsid w:val="5B60205D"/>
    <w:rsid w:val="6B2049D0"/>
    <w:rsid w:val="75605406"/>
    <w:rsid w:val="7AF85C3F"/>
    <w:rsid w:val="7F1F2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1317</Words>
  <Characters>1570</Characters>
  <Lines>8</Lines>
  <Paragraphs>2</Paragraphs>
  <TotalTime>2</TotalTime>
  <ScaleCrop>false</ScaleCrop>
  <LinksUpToDate>false</LinksUpToDate>
  <CharactersWithSpaces>1598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2017-10-17T08:25:00Z</dcterms:created>
  <dc:creator>Cherry Song</dc:creator>
  <cp:lastModifiedBy>WPS_1638499305</cp:lastModifiedBy>
  <cp:lastPrinted>2019-11-12T07:16:00Z</cp:lastPrinted>
  <dcterms:modified xsi:type="dcterms:W3CDTF">2022-11-05T02:52:48Z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DA373FEB753242E09CD220F42B7B330F</vt:lpwstr>
  </property>
</Properties>
</file>