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多通道输注泵参数要求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8"/>
          <w:szCs w:val="28"/>
        </w:rPr>
        <w:t>多通道输注泵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</w:rPr>
        <w:t>多通道输注泵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多通道输注泵     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3套</w:t>
      </w:r>
    </w:p>
    <w:p>
      <w:pPr>
        <w:pStyle w:val="5"/>
        <w:widowControl/>
        <w:numPr>
          <w:ilvl w:val="0"/>
          <w:numId w:val="1"/>
        </w:numPr>
        <w:tabs>
          <w:tab w:val="left" w:pos="312"/>
        </w:tabs>
        <w:spacing w:beforeAutospacing="0" w:afterAutospacing="0"/>
        <w:rPr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用途：控制液体滴速、注射速度</w:t>
      </w:r>
      <w:bookmarkStart w:id="2" w:name="_GoBack"/>
      <w:bookmarkEnd w:id="2"/>
    </w:p>
    <w:p>
      <w:pPr>
        <w:pStyle w:val="5"/>
        <w:widowControl/>
        <w:numPr>
          <w:ilvl w:val="0"/>
          <w:numId w:val="1"/>
        </w:numPr>
        <w:tabs>
          <w:tab w:val="left" w:pos="312"/>
        </w:tabs>
        <w:spacing w:beforeAutospacing="0" w:afterAutospacing="0"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基本要求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color w:val="000000"/>
          <w:sz w:val="24"/>
          <w:szCs w:val="24"/>
        </w:rPr>
        <w:t>单套</w:t>
      </w:r>
      <w:r>
        <w:rPr>
          <w:rFonts w:hint="eastAsia" w:ascii="宋体" w:hAnsi="宋体" w:cs="宋体"/>
          <w:sz w:val="24"/>
          <w:szCs w:val="24"/>
        </w:rPr>
        <w:t>标准配置：一拖六（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个注射泵和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个输液泵）</w:t>
      </w:r>
    </w:p>
    <w:p>
      <w:pPr>
        <w:pStyle w:val="12"/>
        <w:spacing w:line="360" w:lineRule="auto"/>
        <w:rPr>
          <w:rFonts w:asci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2.1</w:t>
      </w:r>
      <w:r>
        <w:rPr>
          <w:rFonts w:hint="eastAsia" w:ascii="宋体" w:hAnsi="宋体" w:cs="宋体"/>
          <w:b/>
          <w:sz w:val="24"/>
          <w:szCs w:val="24"/>
        </w:rPr>
        <w:t>多通道工作站参数：</w:t>
      </w:r>
    </w:p>
    <w:p>
      <w:pPr>
        <w:pStyle w:val="12"/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2.1.1</w:t>
      </w:r>
      <w:r>
        <w:rPr>
          <w:rFonts w:hint="eastAsia" w:ascii="宋体" w:hAnsi="宋体" w:cs="宋体"/>
          <w:sz w:val="24"/>
          <w:szCs w:val="24"/>
        </w:rPr>
        <w:t>每套多通道输液工作站可插入</w:t>
      </w:r>
      <w:r>
        <w:rPr>
          <w:rFonts w:ascii="宋体" w:hAnsi="宋体" w:cs="宋体"/>
          <w:sz w:val="24"/>
          <w:szCs w:val="24"/>
        </w:rPr>
        <w:t>1-6</w:t>
      </w:r>
      <w:r>
        <w:rPr>
          <w:rFonts w:hint="eastAsia" w:ascii="宋体" w:hAnsi="宋体" w:cs="宋体"/>
          <w:sz w:val="24"/>
          <w:szCs w:val="24"/>
        </w:rPr>
        <w:t>个输液泵或注射泵，组合箱、输液泵、注射泵之间可直接组合成多道泵，最多可扩展至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hint="eastAsia" w:ascii="宋体" w:hAnsi="宋体" w:cs="宋体"/>
          <w:sz w:val="24"/>
          <w:szCs w:val="24"/>
        </w:rPr>
        <w:t>个泵位；</w:t>
      </w:r>
    </w:p>
    <w:p>
      <w:pPr>
        <w:pStyle w:val="12"/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2.1.2</w:t>
      </w:r>
      <w:r>
        <w:rPr>
          <w:rFonts w:hint="eastAsia" w:ascii="宋体" w:hAnsi="宋体" w:cs="宋体"/>
          <w:sz w:val="24"/>
          <w:szCs w:val="24"/>
        </w:rPr>
        <w:t>每套多通道输液工作站可任意组合输液泵与注射泵（注射泵和输液泵的个数、位置根据临床需要可任意组合，使用中移除其中任何一台泵不影响其它泵的工作连续性），模块化设计，即插即用，可热插拔；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2.1.3</w:t>
      </w:r>
      <w:r>
        <w:rPr>
          <w:rFonts w:hint="eastAsia" w:ascii="宋体" w:hAnsi="宋体"/>
        </w:rPr>
        <w:t>多通道输液工作站可实现≧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个任意输注泵模块之间具备</w:t>
      </w:r>
      <w:r>
        <w:rPr>
          <w:rFonts w:hint="eastAsia" w:ascii="宋体" w:hAnsi="宋体"/>
          <w:color w:val="auto"/>
        </w:rPr>
        <w:t>中继功能，可</w:t>
      </w:r>
      <w:r>
        <w:rPr>
          <w:rFonts w:hint="eastAsia" w:ascii="宋体" w:hAnsi="宋体"/>
        </w:rPr>
        <w:t>进行无缝连续输液；</w:t>
      </w:r>
    </w:p>
    <w:p>
      <w:pPr>
        <w:pStyle w:val="13"/>
        <w:spacing w:line="360" w:lineRule="auto"/>
        <w:rPr>
          <w:rFonts w:hAnsi="宋体"/>
          <w:lang w:val="zh-CN"/>
        </w:rPr>
      </w:pPr>
      <w:r>
        <w:rPr>
          <w:rFonts w:ascii="宋体" w:hAnsi="宋体"/>
        </w:rPr>
        <w:t>2.1.4</w:t>
      </w:r>
      <w:r>
        <w:rPr>
          <w:rFonts w:hint="eastAsia" w:ascii="宋体" w:hAnsi="宋体"/>
        </w:rPr>
        <w:t>任意输注泵模块之间无需任何附件即可自由组合固定，配合可拆卸提手</w:t>
      </w:r>
      <w:r>
        <w:rPr>
          <w:rFonts w:hint="eastAsia" w:hAnsi="宋体"/>
          <w:lang w:val="zh-CN"/>
        </w:rPr>
        <w:t>便于携带和安全转运；</w:t>
      </w:r>
    </w:p>
    <w:p>
      <w:pPr>
        <w:pStyle w:val="12"/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2.1.5</w:t>
      </w:r>
      <w:r>
        <w:rPr>
          <w:rFonts w:hint="eastAsia" w:ascii="宋体" w:hAnsi="宋体" w:cs="宋体"/>
          <w:sz w:val="24"/>
          <w:szCs w:val="24"/>
        </w:rPr>
        <w:t>多通道输液工作站采用内置集成化电源、数据管理；</w:t>
      </w:r>
    </w:p>
    <w:p>
      <w:pPr>
        <w:pStyle w:val="12"/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2.1.6</w:t>
      </w:r>
      <w:r>
        <w:rPr>
          <w:rFonts w:hint="eastAsia" w:ascii="宋体" w:hAnsi="宋体" w:cs="宋体"/>
          <w:sz w:val="24"/>
          <w:szCs w:val="24"/>
        </w:rPr>
        <w:t>内置无线网络模块，可与静脉输注中央站连接；</w:t>
      </w:r>
    </w:p>
    <w:p>
      <w:pPr>
        <w:pStyle w:val="12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2.1.7</w:t>
      </w:r>
      <w:r>
        <w:rPr>
          <w:rFonts w:hint="eastAsia" w:ascii="宋体" w:hAnsi="宋体"/>
          <w:sz w:val="24"/>
          <w:szCs w:val="24"/>
        </w:rPr>
        <w:t>多通道输液工作站仅需一根电源线，具有输液管路整理功能；</w:t>
      </w:r>
    </w:p>
    <w:p>
      <w:pPr>
        <w:pStyle w:val="12"/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2.2</w:t>
      </w:r>
      <w:r>
        <w:rPr>
          <w:rFonts w:hint="eastAsia" w:ascii="宋体" w:hAnsi="宋体" w:cs="宋体"/>
          <w:b/>
          <w:sz w:val="24"/>
          <w:szCs w:val="24"/>
        </w:rPr>
        <w:t>输液泵模块参数</w:t>
      </w:r>
      <w:r>
        <w:rPr>
          <w:rFonts w:ascii="宋体" w:hAnsi="宋体" w:cs="宋体"/>
          <w:b/>
          <w:sz w:val="24"/>
          <w:szCs w:val="24"/>
        </w:rPr>
        <w:t>:</w:t>
      </w:r>
    </w:p>
    <w:p>
      <w:pPr>
        <w:pStyle w:val="12"/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2.2.1 </w:t>
      </w:r>
      <w:r>
        <w:rPr>
          <w:rFonts w:hint="eastAsia" w:ascii="宋体" w:hAnsi="宋体" w:cs="宋体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种输液模式可选：速度模式、时间模式、体重模式、滴数模式、序列模式、三道以上级联输液模式（配合多通道输液工作站）；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pStyle w:val="13"/>
        <w:spacing w:line="360" w:lineRule="auto"/>
        <w:ind w:left="360" w:hanging="360" w:hangingChars="150"/>
        <w:rPr>
          <w:rFonts w:ascii="宋体"/>
        </w:rPr>
      </w:pPr>
      <w:r>
        <w:rPr>
          <w:rFonts w:ascii="宋体" w:hAnsi="宋体"/>
        </w:rPr>
        <w:t>2.2.2</w:t>
      </w:r>
      <w:r>
        <w:rPr>
          <w:rFonts w:hint="eastAsia" w:ascii="宋体" w:hAnsi="宋体"/>
        </w:rPr>
        <w:t>流速范围：</w:t>
      </w:r>
      <w:r>
        <w:rPr>
          <w:rFonts w:ascii="宋体" w:hAnsi="宋体"/>
        </w:rPr>
        <w:t xml:space="preserve">0.1-1200.0mL/h, </w:t>
      </w:r>
      <w:r>
        <w:rPr>
          <w:rFonts w:hint="eastAsia" w:ascii="宋体" w:hAnsi="宋体"/>
        </w:rPr>
        <w:t>最小增量为</w:t>
      </w:r>
      <w:r>
        <w:rPr>
          <w:rFonts w:ascii="宋体" w:hAnsi="宋体"/>
        </w:rPr>
        <w:t xml:space="preserve">0.1mL/h </w:t>
      </w:r>
      <w:r>
        <w:rPr>
          <w:rFonts w:hint="eastAsia" w:ascii="宋体" w:hAnsi="宋体"/>
        </w:rPr>
        <w:t>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2.2.3</w:t>
      </w:r>
      <w:r>
        <w:rPr>
          <w:rFonts w:hint="eastAsia" w:ascii="宋体" w:hAnsi="宋体"/>
        </w:rPr>
        <w:t>输液总量设置：</w:t>
      </w:r>
      <w:r>
        <w:rPr>
          <w:rFonts w:ascii="宋体" w:hAnsi="宋体"/>
        </w:rPr>
        <w:t>0.0-99999.9mL</w:t>
      </w:r>
      <w:r>
        <w:rPr>
          <w:rFonts w:hint="eastAsia" w:ascii="宋体" w:hAnsi="宋体"/>
        </w:rPr>
        <w:t>（最小增减量为</w:t>
      </w:r>
      <w:r>
        <w:rPr>
          <w:rFonts w:ascii="宋体" w:hAnsi="宋体"/>
        </w:rPr>
        <w:t>0.1 mL</w:t>
      </w:r>
      <w:r>
        <w:rPr>
          <w:rFonts w:hint="eastAsia" w:ascii="宋体" w:hAnsi="宋体"/>
        </w:rPr>
        <w:t>）；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2.2.4</w:t>
      </w:r>
      <w:r>
        <w:rPr>
          <w:rFonts w:hint="eastAsia" w:ascii="宋体" w:hAnsi="宋体"/>
        </w:rPr>
        <w:t>输液精度：</w:t>
      </w:r>
      <w:r>
        <w:rPr>
          <w:rFonts w:hint="eastAsia" w:hAnsi="宋体"/>
          <w:lang w:val="zh-CN"/>
        </w:rPr>
        <w:t>≤</w:t>
      </w:r>
      <w:r>
        <w:rPr>
          <w:rFonts w:hint="eastAsia" w:ascii="宋体" w:hAnsi="宋体"/>
        </w:rPr>
        <w:t>±</w:t>
      </w:r>
      <w:r>
        <w:rPr>
          <w:rFonts w:ascii="宋体" w:hAnsi="宋体"/>
        </w:rPr>
        <w:t>5%</w:t>
      </w:r>
      <w:r>
        <w:rPr>
          <w:rFonts w:hint="eastAsia" w:ascii="宋体" w:hAnsi="宋体"/>
        </w:rPr>
        <w:t>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2.2.5 KVO</w:t>
      </w:r>
      <w:r>
        <w:rPr>
          <w:rFonts w:hint="eastAsia" w:ascii="宋体" w:hAnsi="宋体"/>
        </w:rPr>
        <w:t>速度</w:t>
      </w:r>
      <w:r>
        <w:rPr>
          <w:rFonts w:ascii="宋体" w:hAnsi="宋体"/>
        </w:rPr>
        <w:t>:0.1-5.0mL/h</w:t>
      </w:r>
      <w:r>
        <w:rPr>
          <w:rFonts w:hint="eastAsia" w:ascii="宋体" w:hAnsi="宋体"/>
        </w:rPr>
        <w:t>可调；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2.2.6</w:t>
      </w:r>
      <w:r>
        <w:rPr>
          <w:rFonts w:hint="eastAsia" w:ascii="宋体" w:hAnsi="宋体"/>
        </w:rPr>
        <w:t>可以选择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档阻塞级别，并且可以显示管路的压力状态。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2.2.7</w:t>
      </w:r>
      <w:r>
        <w:rPr>
          <w:rFonts w:hint="eastAsia" w:ascii="宋体" w:hAnsi="宋体"/>
        </w:rPr>
        <w:t>触摸屏操作，全中文显示，方便快捷的人机操作界面；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2.2.8</w:t>
      </w:r>
      <w:r>
        <w:rPr>
          <w:rFonts w:hint="eastAsia" w:ascii="宋体" w:hAnsi="宋体"/>
        </w:rPr>
        <w:t>分低、中、高三级报警，并分别以声光提示，同时显示具体报警信息；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2.2.9</w:t>
      </w:r>
      <w:r>
        <w:rPr>
          <w:rFonts w:hint="eastAsia" w:ascii="宋体" w:hAnsi="宋体"/>
        </w:rPr>
        <w:t>气泡检测：最小检测气泡大小</w:t>
      </w:r>
      <w:r>
        <w:rPr>
          <w:rFonts w:ascii="宋体" w:hAnsi="宋体"/>
        </w:rPr>
        <w:t>25ul</w:t>
      </w:r>
      <w:r>
        <w:rPr>
          <w:rFonts w:hint="eastAsia" w:ascii="宋体" w:hAnsi="宋体"/>
        </w:rPr>
        <w:t>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2.2.10</w:t>
      </w:r>
      <w:r>
        <w:rPr>
          <w:rFonts w:hint="eastAsia" w:ascii="宋体" w:hAnsi="宋体"/>
        </w:rPr>
        <w:t>防药液自流：智能阻断技术，</w:t>
      </w:r>
      <w:r>
        <w:rPr>
          <w:rFonts w:hint="eastAsia" w:hAnsi="宋体"/>
          <w:lang w:val="zh-CN"/>
        </w:rPr>
        <w:t>泵门打开时，保证液体不会任意流出</w:t>
      </w:r>
      <w:r>
        <w:rPr>
          <w:rFonts w:hint="eastAsia" w:ascii="宋体" w:hAnsi="宋体"/>
        </w:rPr>
        <w:t>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2.2.11</w:t>
      </w:r>
      <w:r>
        <w:rPr>
          <w:rFonts w:hint="eastAsia" w:ascii="宋体" w:hAnsi="宋体"/>
        </w:rPr>
        <w:t>泵门和止液夹：输液泵有电动止液夹和电动泵门控制；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2.2.12</w:t>
      </w:r>
      <w:r>
        <w:rPr>
          <w:rFonts w:hint="eastAsia" w:ascii="宋体" w:hAnsi="宋体"/>
        </w:rPr>
        <w:t>更改速度时完全不需要中断输液；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2.2.13</w:t>
      </w:r>
      <w:r>
        <w:rPr>
          <w:rFonts w:hint="eastAsia" w:ascii="宋体" w:hAnsi="宋体"/>
        </w:rPr>
        <w:t>具备输液精度校正功能：用户可自定义其他符合标准的输液器；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2.2.14</w:t>
      </w:r>
      <w:r>
        <w:rPr>
          <w:rFonts w:hint="eastAsia" w:ascii="宋体" w:hAnsi="宋体"/>
        </w:rPr>
        <w:t>输液泵具有滴数传感器固定座，可以安放滴数传感器，防止滴数传感器跌落和遗失；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2.2.15</w:t>
      </w:r>
      <w:r>
        <w:rPr>
          <w:rFonts w:hint="eastAsia" w:ascii="宋体" w:hAnsi="宋体"/>
        </w:rPr>
        <w:t>报警：输注即将完成、输注完成、输注阻塞、电池电量低、电池耗竭、无电池、无外部电源、泵门打开、管路有气泡、无滴数传感器、无滴液、滴数异常、遗忘操作、级联序号重复、无法启动输液、待机结束；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2.2.16</w:t>
      </w:r>
      <w:r>
        <w:rPr>
          <w:rFonts w:hint="eastAsia" w:ascii="宋体" w:hAnsi="宋体"/>
        </w:rPr>
        <w:t>其他：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2.2.16.1</w:t>
      </w:r>
      <w:r>
        <w:rPr>
          <w:rFonts w:hint="eastAsia" w:ascii="宋体" w:hAnsi="宋体"/>
        </w:rPr>
        <w:t>再报警功能：静音报警声音后，若仍然存在报警，约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分钟后，将继续报警。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2.2.16.2</w:t>
      </w:r>
      <w:r>
        <w:rPr>
          <w:rFonts w:hint="eastAsia" w:ascii="宋体" w:hAnsi="宋体"/>
        </w:rPr>
        <w:t>夜间模式：可自动降低亮度和报警音量，时间段可调；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2.2.16.3</w:t>
      </w:r>
      <w:r>
        <w:rPr>
          <w:rFonts w:hint="eastAsia" w:ascii="宋体" w:hAnsi="宋体"/>
        </w:rPr>
        <w:t>能够存储、回放≥</w:t>
      </w:r>
      <w:r>
        <w:rPr>
          <w:rFonts w:ascii="宋体" w:hAnsi="宋体"/>
        </w:rPr>
        <w:t>2000</w:t>
      </w:r>
      <w:r>
        <w:rPr>
          <w:rFonts w:hint="eastAsia" w:ascii="宋体" w:hAnsi="宋体"/>
        </w:rPr>
        <w:t>组历史信息记录；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2.2.16.4</w:t>
      </w:r>
      <w:r>
        <w:rPr>
          <w:rFonts w:hint="eastAsia" w:ascii="宋体" w:hAnsi="宋体"/>
        </w:rPr>
        <w:t>内置无线网络模块，可与静脉输注中央站连接；</w:t>
      </w:r>
    </w:p>
    <w:p>
      <w:pPr>
        <w:pStyle w:val="12"/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2.2.16.5</w:t>
      </w:r>
      <w:r>
        <w:rPr>
          <w:rFonts w:hint="eastAsia" w:ascii="宋体" w:hAnsi="宋体" w:cs="宋体"/>
          <w:color w:val="000000"/>
          <w:sz w:val="24"/>
          <w:szCs w:val="24"/>
        </w:rPr>
        <w:t>可选配与静脉输注中央站实现语音通话功能；</w:t>
      </w:r>
    </w:p>
    <w:p>
      <w:pPr>
        <w:pStyle w:val="12"/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2.2.16.6</w:t>
      </w:r>
      <w:r>
        <w:rPr>
          <w:rFonts w:hint="eastAsia" w:ascii="宋体" w:hAnsi="宋体" w:cs="宋体"/>
          <w:color w:val="000000"/>
          <w:sz w:val="24"/>
          <w:szCs w:val="24"/>
        </w:rPr>
        <w:t>可连接选配条码扫描仪，快速录入患者信息；</w:t>
      </w:r>
    </w:p>
    <w:p>
      <w:pPr>
        <w:pStyle w:val="12"/>
        <w:spacing w:line="360" w:lineRule="auto"/>
        <w:rPr>
          <w:rFonts w:asci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2.3</w:t>
      </w:r>
      <w:r>
        <w:rPr>
          <w:rFonts w:hint="eastAsia" w:ascii="宋体" w:hAnsi="宋体" w:cs="宋体"/>
          <w:b/>
          <w:sz w:val="24"/>
          <w:szCs w:val="24"/>
        </w:rPr>
        <w:t>注射泵模块参数</w:t>
      </w:r>
      <w:r>
        <w:rPr>
          <w:rFonts w:ascii="宋体" w:hAnsi="宋体" w:cs="宋体"/>
          <w:b/>
          <w:sz w:val="24"/>
          <w:szCs w:val="24"/>
        </w:rPr>
        <w:t>: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2.3.1</w:t>
      </w:r>
      <w:r>
        <w:rPr>
          <w:rFonts w:hint="eastAsia" w:ascii="宋体" w:hAnsi="宋体"/>
        </w:rPr>
        <w:t>自动识别注射器：规格为</w:t>
      </w:r>
      <w:r>
        <w:rPr>
          <w:rFonts w:ascii="宋体" w:hAnsi="宋体"/>
        </w:rPr>
        <w:t>10ml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20 ml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30 ml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50 ml</w:t>
      </w:r>
      <w:r>
        <w:rPr>
          <w:rFonts w:hint="eastAsia" w:ascii="宋体" w:hAnsi="宋体"/>
        </w:rPr>
        <w:t>所有符合标准的注射器；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 xml:space="preserve">2.3.2 </w:t>
      </w:r>
      <w:r>
        <w:rPr>
          <w:rFonts w:hint="eastAsia" w:ascii="宋体" w:hAnsi="宋体"/>
        </w:rPr>
        <w:t>≥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种输液模式可选：速度模式、时间模式、体重模式、序列模式、级联输液模式（配合多通道输液工作站）；</w:t>
      </w:r>
      <w:r>
        <w:rPr>
          <w:rFonts w:ascii="宋体" w:hAnsi="宋体"/>
        </w:rPr>
        <w:t xml:space="preserve"> 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2.3.3</w:t>
      </w:r>
      <w:r>
        <w:rPr>
          <w:rFonts w:hint="eastAsia" w:ascii="宋体" w:hAnsi="宋体"/>
        </w:rPr>
        <w:t>速率范围：</w:t>
      </w:r>
      <w:r>
        <w:rPr>
          <w:rFonts w:ascii="宋体" w:hAnsi="宋体"/>
        </w:rPr>
        <w:t>0.1-2000ml/h</w:t>
      </w:r>
      <w:r>
        <w:rPr>
          <w:rFonts w:hint="eastAsia" w:ascii="宋体" w:hAnsi="宋体"/>
        </w:rPr>
        <w:t>，以</w:t>
      </w:r>
      <w:r>
        <w:rPr>
          <w:rFonts w:ascii="宋体" w:hAnsi="宋体"/>
        </w:rPr>
        <w:t>0.1 ml/h</w:t>
      </w:r>
      <w:r>
        <w:rPr>
          <w:rFonts w:hint="eastAsia" w:ascii="宋体" w:hAnsi="宋体"/>
        </w:rPr>
        <w:t>递增；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2.3.4</w:t>
      </w:r>
      <w:r>
        <w:rPr>
          <w:rFonts w:hint="eastAsia" w:ascii="宋体" w:hAnsi="宋体"/>
        </w:rPr>
        <w:t>注射总量显示范围：</w:t>
      </w:r>
      <w:r>
        <w:rPr>
          <w:rFonts w:ascii="宋体" w:hAnsi="宋体"/>
        </w:rPr>
        <w:t>0.0-99999.9mL</w:t>
      </w:r>
      <w:r>
        <w:rPr>
          <w:rFonts w:hint="eastAsia" w:ascii="宋体" w:hAnsi="宋体"/>
        </w:rPr>
        <w:t>，以</w:t>
      </w:r>
      <w:r>
        <w:rPr>
          <w:rFonts w:ascii="宋体" w:hAnsi="宋体"/>
        </w:rPr>
        <w:t>0.1 ml/h</w:t>
      </w:r>
      <w:r>
        <w:rPr>
          <w:rFonts w:hint="eastAsia" w:ascii="宋体" w:hAnsi="宋体"/>
        </w:rPr>
        <w:t>递增；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2.3.5</w:t>
      </w:r>
      <w:r>
        <w:rPr>
          <w:rFonts w:hint="eastAsia" w:ascii="宋体" w:hAnsi="宋体"/>
        </w:rPr>
        <w:t>注射精度：≤±</w:t>
      </w:r>
      <w:r>
        <w:rPr>
          <w:rFonts w:ascii="宋体" w:hAnsi="宋体"/>
        </w:rPr>
        <w:t>2%</w:t>
      </w:r>
      <w:r>
        <w:rPr>
          <w:rFonts w:hint="eastAsia" w:ascii="宋体" w:hAnsi="宋体"/>
        </w:rPr>
        <w:t>、机械精度：≤±</w:t>
      </w:r>
      <w:r>
        <w:rPr>
          <w:rFonts w:ascii="宋体" w:hAnsi="宋体"/>
        </w:rPr>
        <w:t>1%</w:t>
      </w:r>
      <w:r>
        <w:rPr>
          <w:rFonts w:hint="eastAsia" w:ascii="宋体" w:hAnsi="宋体"/>
        </w:rPr>
        <w:t>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2.3.6 KVO</w:t>
      </w:r>
      <w:r>
        <w:rPr>
          <w:rFonts w:hint="eastAsia" w:ascii="宋体" w:hAnsi="宋体"/>
        </w:rPr>
        <w:t>速度</w:t>
      </w:r>
      <w:r>
        <w:rPr>
          <w:rFonts w:ascii="宋体" w:hAnsi="宋体"/>
        </w:rPr>
        <w:t>:0.1-5.0mL/h</w:t>
      </w:r>
      <w:r>
        <w:rPr>
          <w:rFonts w:hint="eastAsia" w:ascii="宋体" w:hAnsi="宋体"/>
        </w:rPr>
        <w:t>可调；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2.3.7</w:t>
      </w:r>
      <w:r>
        <w:rPr>
          <w:rFonts w:hint="eastAsia" w:ascii="宋体" w:hAnsi="宋体"/>
        </w:rPr>
        <w:t>可以选择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档阻塞级别，并且可以显示管路的压力状态；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2.3.8</w:t>
      </w:r>
      <w:r>
        <w:rPr>
          <w:rFonts w:hint="eastAsia" w:ascii="宋体" w:hAnsi="宋体"/>
        </w:rPr>
        <w:t>分低、中、高三级报警，并分别以声光提示，同时显示具体报警信息；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2.3.9</w:t>
      </w:r>
      <w:r>
        <w:rPr>
          <w:rFonts w:hint="eastAsia" w:ascii="宋体" w:hAnsi="宋体"/>
        </w:rPr>
        <w:t>触摸屏操作，全中文显示，方便快捷的人机操作界面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2.3.10</w:t>
      </w:r>
      <w:r>
        <w:rPr>
          <w:rFonts w:hint="eastAsia" w:ascii="宋体" w:hAnsi="宋体"/>
        </w:rPr>
        <w:t>更改速度时完全不需要中断输液；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2.3.11</w:t>
      </w:r>
      <w:r>
        <w:rPr>
          <w:rFonts w:hint="eastAsia" w:ascii="宋体" w:hAnsi="宋体"/>
        </w:rPr>
        <w:t>具备输液精度校正功能：用户可自定义其他符合标准的注射器；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2.3.12</w:t>
      </w:r>
      <w:r>
        <w:rPr>
          <w:rFonts w:hint="eastAsia" w:ascii="宋体" w:hAnsi="宋体"/>
        </w:rPr>
        <w:t>报警：</w:t>
      </w:r>
      <w:bookmarkStart w:id="0" w:name="OLE_LINK19"/>
      <w:bookmarkStart w:id="1" w:name="OLE_LINK16"/>
      <w:r>
        <w:rPr>
          <w:rFonts w:hint="eastAsia" w:ascii="宋体" w:hAnsi="宋体"/>
        </w:rPr>
        <w:t>输注即将完成、输注完成、注射器排空、注射器即将排空、输注阻塞、电池电量低、电池耗竭、无电池、无外部电源、注射器无法识别、注射器安装错误、待机结束、级联序号重复、无法启动注射、遗忘操作</w:t>
      </w:r>
      <w:bookmarkEnd w:id="0"/>
      <w:bookmarkEnd w:id="1"/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2.3.13</w:t>
      </w:r>
      <w:r>
        <w:rPr>
          <w:rFonts w:hint="eastAsia" w:ascii="宋体" w:hAnsi="宋体"/>
        </w:rPr>
        <w:t>其他：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2.3.13.1</w:t>
      </w:r>
      <w:r>
        <w:rPr>
          <w:rFonts w:hint="eastAsia" w:ascii="宋体" w:hAnsi="宋体"/>
        </w:rPr>
        <w:t>再报警功能：静音报警声音后，若仍然存在报警，约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分钟后，将继续报警。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2.3.13.2</w:t>
      </w:r>
      <w:r>
        <w:rPr>
          <w:rFonts w:hint="eastAsia" w:ascii="宋体" w:hAnsi="宋体"/>
        </w:rPr>
        <w:t>夜间模式：可自动降低亮度和报警音量，时间段可调；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2.3.13.3</w:t>
      </w:r>
      <w:r>
        <w:rPr>
          <w:rFonts w:hint="eastAsia" w:ascii="宋体" w:hAnsi="宋体"/>
        </w:rPr>
        <w:t>能够存储、回放≥</w:t>
      </w:r>
      <w:r>
        <w:rPr>
          <w:rFonts w:ascii="宋体" w:hAnsi="宋体"/>
        </w:rPr>
        <w:t>2000</w:t>
      </w:r>
      <w:r>
        <w:rPr>
          <w:rFonts w:hint="eastAsia" w:ascii="宋体" w:hAnsi="宋体"/>
        </w:rPr>
        <w:t>组历史信息记录；</w:t>
      </w:r>
    </w:p>
    <w:p>
      <w:pPr>
        <w:pStyle w:val="13"/>
        <w:spacing w:line="360" w:lineRule="auto"/>
        <w:rPr>
          <w:rFonts w:ascii="宋体"/>
        </w:rPr>
      </w:pPr>
      <w:r>
        <w:rPr>
          <w:rFonts w:ascii="宋体" w:hAnsi="宋体"/>
        </w:rPr>
        <w:t>2.3.13.4</w:t>
      </w:r>
      <w:r>
        <w:rPr>
          <w:rFonts w:hint="eastAsia" w:ascii="宋体" w:hAnsi="宋体"/>
        </w:rPr>
        <w:t>内置无线网络模块，可与静脉输注中央站连接；</w:t>
      </w:r>
    </w:p>
    <w:p>
      <w:pPr>
        <w:pStyle w:val="12"/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2.3.13.5</w:t>
      </w:r>
      <w:r>
        <w:rPr>
          <w:rFonts w:hint="eastAsia" w:ascii="宋体" w:hAnsi="宋体" w:cs="宋体"/>
          <w:color w:val="000000"/>
          <w:sz w:val="24"/>
          <w:szCs w:val="24"/>
        </w:rPr>
        <w:t>可静脉输注中央站实现语音通话功能；</w:t>
      </w:r>
    </w:p>
    <w:p>
      <w:pPr>
        <w:pStyle w:val="12"/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2.3.13.6</w:t>
      </w:r>
      <w:r>
        <w:rPr>
          <w:rFonts w:hint="eastAsia" w:ascii="宋体" w:hAnsi="宋体" w:cs="宋体"/>
          <w:color w:val="000000"/>
          <w:sz w:val="24"/>
          <w:szCs w:val="24"/>
        </w:rPr>
        <w:t>可连接选配条码扫描仪，快速录入患者信息；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77217"/>
    <w:multiLevelType w:val="multilevel"/>
    <w:tmpl w:val="74A772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7100AC"/>
    <w:rsid w:val="00192AF2"/>
    <w:rsid w:val="00226915"/>
    <w:rsid w:val="0023139D"/>
    <w:rsid w:val="00266A89"/>
    <w:rsid w:val="003167E9"/>
    <w:rsid w:val="00394DDC"/>
    <w:rsid w:val="003B4FF1"/>
    <w:rsid w:val="00403D3A"/>
    <w:rsid w:val="00512549"/>
    <w:rsid w:val="00557AF9"/>
    <w:rsid w:val="0057662E"/>
    <w:rsid w:val="005C1B44"/>
    <w:rsid w:val="00660F3B"/>
    <w:rsid w:val="00667963"/>
    <w:rsid w:val="006B09C5"/>
    <w:rsid w:val="0070738E"/>
    <w:rsid w:val="007100AC"/>
    <w:rsid w:val="007C4B92"/>
    <w:rsid w:val="007E4EF4"/>
    <w:rsid w:val="008B4F29"/>
    <w:rsid w:val="008E532F"/>
    <w:rsid w:val="009916EF"/>
    <w:rsid w:val="009C6D06"/>
    <w:rsid w:val="00A24AB6"/>
    <w:rsid w:val="00A33D1A"/>
    <w:rsid w:val="00A55E73"/>
    <w:rsid w:val="00B0204F"/>
    <w:rsid w:val="00B06148"/>
    <w:rsid w:val="00B5433C"/>
    <w:rsid w:val="00B63B9F"/>
    <w:rsid w:val="00B668AE"/>
    <w:rsid w:val="00BC5C88"/>
    <w:rsid w:val="00C22871"/>
    <w:rsid w:val="00C46894"/>
    <w:rsid w:val="00C61B7B"/>
    <w:rsid w:val="00CA57BF"/>
    <w:rsid w:val="00CF1A87"/>
    <w:rsid w:val="00D002F0"/>
    <w:rsid w:val="00D40251"/>
    <w:rsid w:val="00E02E1E"/>
    <w:rsid w:val="00E049EB"/>
    <w:rsid w:val="00E601F2"/>
    <w:rsid w:val="00E878F3"/>
    <w:rsid w:val="00E9759C"/>
    <w:rsid w:val="00EA1C6F"/>
    <w:rsid w:val="00ED3DD0"/>
    <w:rsid w:val="00EE2A2D"/>
    <w:rsid w:val="00F15794"/>
    <w:rsid w:val="00F33DF2"/>
    <w:rsid w:val="00F5019D"/>
    <w:rsid w:val="00F576D1"/>
    <w:rsid w:val="00FE10DE"/>
    <w:rsid w:val="05D12DB7"/>
    <w:rsid w:val="0D16217D"/>
    <w:rsid w:val="0F1B3382"/>
    <w:rsid w:val="20C175C0"/>
    <w:rsid w:val="259136ED"/>
    <w:rsid w:val="298829C1"/>
    <w:rsid w:val="366C7431"/>
    <w:rsid w:val="4B673C30"/>
    <w:rsid w:val="61423842"/>
    <w:rsid w:val="6BD62FBA"/>
    <w:rsid w:val="6D9E2EC8"/>
    <w:rsid w:val="76460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0782C1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782C1"/>
      <w:u w:val="single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paragraph" w:customStyle="1" w:styleId="12">
    <w:name w:val="p0"/>
    <w:basedOn w:val="1"/>
    <w:uiPriority w:val="99"/>
    <w:pPr>
      <w:widowControl/>
    </w:pPr>
    <w:rPr>
      <w:rFonts w:ascii="Times New Roman" w:hAnsi="Times New Roman" w:cs="Times New Roman"/>
      <w:kern w:val="0"/>
    </w:rPr>
  </w:style>
  <w:style w:type="paragraph" w:customStyle="1" w:styleId="13">
    <w:name w:val="p15"/>
    <w:basedOn w:val="1"/>
    <w:uiPriority w:val="99"/>
    <w:pPr>
      <w:widowControl/>
      <w:adjustRightInd w:val="0"/>
      <w:jc w:val="left"/>
    </w:pPr>
    <w:rPr>
      <w:rFonts w:ascii="Arial Unicode MS" w:hAnsi="Arial Unicode MS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1921</Words>
  <Characters>2303</Characters>
  <Lines>19</Lines>
  <Paragraphs>5</Paragraphs>
  <TotalTime>0</TotalTime>
  <ScaleCrop>false</ScaleCrop>
  <LinksUpToDate>false</LinksUpToDate>
  <CharactersWithSpaces>2323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WPS_1638499305</cp:lastModifiedBy>
  <dcterms:modified xsi:type="dcterms:W3CDTF">2022-11-05T09:07:52Z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0F0B4F646FDE420EA63A333A533C26B9</vt:lpwstr>
  </property>
</Properties>
</file>