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</w:p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AED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AED</w:t>
      </w:r>
      <w:r>
        <w:rPr>
          <w:rFonts w:hint="eastAsia" w:ascii="宋体" w:hAnsi="宋体" w:cs="宋体"/>
          <w:sz w:val="24"/>
          <w:szCs w:val="24"/>
        </w:rPr>
        <w:t>购，卖方负责将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AED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4"/>
          <w:szCs w:val="24"/>
        </w:rPr>
        <w:t>设备名称: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AED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本次采购数量：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台</w:t>
      </w: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1.体积、重量大小适中，设备操作提示良好</w:t>
      </w: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2.施救指导详细、显示内容全面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2.1不小于5英寸彩屏，提高对普通施救人员的操作指导、准确施救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</w:t>
      </w:r>
      <w:r>
        <w:rPr>
          <w:rFonts w:hint="eastAsia" w:ascii="仿宋" w:hAnsi="仿宋" w:eastAsia="仿宋" w:cs="仿宋"/>
          <w:sz w:val="24"/>
          <w:szCs w:val="24"/>
        </w:rPr>
        <w:t>清晰的动画指导贴放多功能电极片，放电，心肺复苏（CPR)等操作，可以指导普通民众施救人员进行高效施救操作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</w:rPr>
        <w:t>提供智能语音播报。设备根据急救人员响应速度，智能提示急救人员除去病人的衣物、粘贴电极片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3.除颤准备时间短，能量可覆盖人群广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3.1除颤采用双相波技术，除颤波形：双相指数截断波形（BTE），具备自动阻抗补偿功能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3.2能量可递增，首次除颤没有消除室颤时，第二次和第三次电击自动使用更高级别能量。以便于非专业医务人员使用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3.3成人最大除颤能量≥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 xml:space="preserve">0J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3.4支持成人/小儿模式，且模式可一键切换。切换后机器根据选择的病人类型自动切换提示信息、除颤能量和CPR按压模式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3.5从开机到充电至200J能量准备放电的时间≤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秒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3.6具有内部自动放电功能，保证患者和医护人员安全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4.除颤电极片有效期长，电池待机时间长，降低维护成本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4.1电极片有明确贴放位置示意图，减少施救过程中的出错率提高抢救效率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一次性电极片及一次性电池出厂有效期≥60个月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一次性电池：在适合条件下，≥200 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最大能量</w:t>
      </w:r>
      <w:r>
        <w:rPr>
          <w:rFonts w:hint="eastAsia" w:ascii="仿宋" w:hAnsi="仿宋" w:eastAsia="仿宋" w:cs="仿宋"/>
          <w:sz w:val="24"/>
          <w:szCs w:val="24"/>
        </w:rPr>
        <w:t>放电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低电量报警后至少还可持≥2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分钟工作时间和至少10次200J除颤充放电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5.设备自检功能完善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5.1自检功能：具备每日、每周、每月、每季度的设备自检和用户手动自检，可及时判断机器状态是否正常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5.2自检内容：主控模块、治疗模块、电源模块的状态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5.3自检反馈：根据自检结果，红灯/绿灯显示设备状态。不开机情况下可提示故障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5.4内置自检程序，自动检测电池状况，不开机可提示电池剩余电量低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6.数据存储和导出功能完善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6.1数据存储：可存储ECG波形数据、事件数据、录音数据、急救数据（须有急救时间、CPR 持续时间、放电次数等要素）、录音数据等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6.2存储容量：设备的内部存储容量不小于1Gb，可存储不少于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500</w:t>
      </w:r>
      <w:r>
        <w:rPr>
          <w:rFonts w:hint="eastAsia" w:ascii="仿宋" w:hAnsi="仿宋" w:eastAsia="仿宋" w:cs="仿宋"/>
          <w:sz w:val="24"/>
          <w:szCs w:val="24"/>
        </w:rPr>
        <w:t>份自检报告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支持</w:t>
      </w:r>
      <w:r>
        <w:rPr>
          <w:rFonts w:hint="eastAsia" w:ascii="仿宋" w:hAnsi="仿宋" w:eastAsia="仿宋" w:cs="仿宋"/>
          <w:sz w:val="24"/>
          <w:szCs w:val="24"/>
        </w:rPr>
        <w:t>数据导出</w:t>
      </w: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7.设备可靠性高，经久耐用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7.1抗冲击/跌落性能：具备优异的抗冲击/跌落性能，可承受≥1.5 m跌落冲击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bookmarkEnd w:id="0"/>
    <w:p>
      <w:pPr>
        <w:pStyle w:val="2"/>
        <w:ind w:left="0" w:leftChars="0" w:firstLine="0" w:firstLineChars="0"/>
        <w:rPr>
          <w:rFonts w:hint="default"/>
          <w:lang w:val="en-US"/>
        </w:rPr>
      </w:pP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>
      <w:pPr>
        <w:jc w:val="center"/>
        <w:rPr>
          <w:b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xZjQ0NjlhZWRkMWIzNjRhMmJiZjRhNDExZDU3NTkifQ=="/>
  </w:docVars>
  <w:rsids>
    <w:rsidRoot w:val="00683B53"/>
    <w:rsid w:val="000F4A10"/>
    <w:rsid w:val="001B728D"/>
    <w:rsid w:val="00256B23"/>
    <w:rsid w:val="00270EFC"/>
    <w:rsid w:val="002E11AE"/>
    <w:rsid w:val="0031796C"/>
    <w:rsid w:val="003249B3"/>
    <w:rsid w:val="00387C07"/>
    <w:rsid w:val="0039456D"/>
    <w:rsid w:val="004058FF"/>
    <w:rsid w:val="004064DE"/>
    <w:rsid w:val="004261EC"/>
    <w:rsid w:val="005012DF"/>
    <w:rsid w:val="00561532"/>
    <w:rsid w:val="005B5151"/>
    <w:rsid w:val="00600DBF"/>
    <w:rsid w:val="00616DF7"/>
    <w:rsid w:val="00683B53"/>
    <w:rsid w:val="006E118D"/>
    <w:rsid w:val="007150CB"/>
    <w:rsid w:val="007735B1"/>
    <w:rsid w:val="007C1C88"/>
    <w:rsid w:val="00800C1B"/>
    <w:rsid w:val="008147A8"/>
    <w:rsid w:val="008D7AB2"/>
    <w:rsid w:val="009329AB"/>
    <w:rsid w:val="009B4B85"/>
    <w:rsid w:val="00A464D7"/>
    <w:rsid w:val="00AF6E22"/>
    <w:rsid w:val="00B52C44"/>
    <w:rsid w:val="00BD5369"/>
    <w:rsid w:val="00C13477"/>
    <w:rsid w:val="00C65CEE"/>
    <w:rsid w:val="00CB63D2"/>
    <w:rsid w:val="00CE3C92"/>
    <w:rsid w:val="00D26710"/>
    <w:rsid w:val="00D3065F"/>
    <w:rsid w:val="00D54CE4"/>
    <w:rsid w:val="00D660D2"/>
    <w:rsid w:val="00DE1CE9"/>
    <w:rsid w:val="00F53770"/>
    <w:rsid w:val="1EE3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1247</Words>
  <Characters>1358</Characters>
  <Lines>12</Lines>
  <Paragraphs>3</Paragraphs>
  <TotalTime>1</TotalTime>
  <ScaleCrop>false</ScaleCrop>
  <LinksUpToDate>false</LinksUpToDate>
  <CharactersWithSpaces>1378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2021-01-07T08:08:00Z</dcterms:created>
  <dc:creator>Windows 用户</dc:creator>
  <cp:lastModifiedBy>WPS_1638499305</cp:lastModifiedBy>
  <dcterms:modified xsi:type="dcterms:W3CDTF">2022-11-02T10:10:34Z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B94C21F5329B4B70B3232F0A60778386</vt:lpwstr>
  </property>
</Properties>
</file>