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旋磨介入治疗仪参数要求</w:t>
      </w:r>
    </w:p>
    <w:p>
      <w:pPr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一、项目概述</w:t>
      </w:r>
    </w:p>
    <w:p>
      <w:pPr>
        <w:ind w:firstLine="560" w:firstLineChars="20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8"/>
          <w:szCs w:val="28"/>
        </w:rPr>
        <w:t>旋磨介入治疗仪</w:t>
      </w:r>
      <w:r>
        <w:rPr>
          <w:rFonts w:hint="eastAsia" w:ascii="宋体" w:hAnsi="宋体" w:cs="宋体"/>
          <w:sz w:val="28"/>
          <w:szCs w:val="28"/>
        </w:rPr>
        <w:t>采购，卖方负责将</w:t>
      </w:r>
      <w:r>
        <w:rPr>
          <w:rFonts w:hint="eastAsia" w:ascii="宋体" w:hAnsi="宋体" w:cs="宋体"/>
          <w:b/>
          <w:bCs/>
          <w:sz w:val="28"/>
          <w:szCs w:val="28"/>
        </w:rPr>
        <w:t>旋磨介入治疗仪</w:t>
      </w:r>
      <w:r>
        <w:rPr>
          <w:rFonts w:hint="eastAsia" w:ascii="宋体" w:hAnsi="宋体" w:cs="宋体"/>
          <w:sz w:val="28"/>
          <w:szCs w:val="28"/>
        </w:rPr>
        <w:t>运抵买方指定机房，完成安装，检测、验收合格，交付买方使用，即交钥匙工程。</w:t>
      </w:r>
    </w:p>
    <w:p>
      <w:pPr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二、参数要求：</w:t>
      </w:r>
    </w:p>
    <w:p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设备名称</w:t>
      </w:r>
      <w:r>
        <w:rPr>
          <w:rFonts w:ascii="宋体" w:hAnsi="宋体" w:cs="宋体"/>
          <w:b/>
          <w:bCs/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旋磨介入治疗仪，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t>本次采购数量：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台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cs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用途</w:t>
      </w:r>
      <w:r>
        <w:rPr>
          <w:rFonts w:hint="eastAsia" w:ascii="宋体" w:cs="宋体"/>
          <w:b/>
          <w:bCs/>
          <w:kern w:val="0"/>
          <w:sz w:val="28"/>
          <w:szCs w:val="28"/>
        </w:rPr>
        <w:t>：</w:t>
      </w:r>
      <w:bookmarkEnd w:id="0"/>
      <w:r>
        <w:rPr>
          <w:rFonts w:hint="eastAsia" w:ascii="宋体" w:cs="宋体"/>
          <w:kern w:val="0"/>
          <w:sz w:val="28"/>
          <w:szCs w:val="28"/>
        </w:rPr>
        <w:t>冠状动脉钙化病变适用的冠状动脉内膜高速旋磨术。</w:t>
      </w:r>
    </w:p>
    <w:p>
      <w:pPr>
        <w:autoSpaceDE w:val="0"/>
        <w:autoSpaceDN w:val="0"/>
        <w:adjustRightInd w:val="0"/>
        <w:jc w:val="left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cs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cs="宋体"/>
          <w:b/>
          <w:bCs/>
          <w:kern w:val="0"/>
          <w:sz w:val="28"/>
          <w:szCs w:val="28"/>
          <w:lang w:val="en-US" w:eastAsia="zh-CN"/>
        </w:rPr>
        <w:t>参数</w:t>
      </w:r>
      <w:r>
        <w:rPr>
          <w:rFonts w:hint="eastAsia" w:ascii="宋体" w:cs="宋体"/>
          <w:b/>
          <w:bCs/>
          <w:kern w:val="0"/>
          <w:sz w:val="28"/>
          <w:szCs w:val="28"/>
        </w:rPr>
        <w:t>要求：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cs="宋体"/>
          <w:kern w:val="0"/>
          <w:sz w:val="28"/>
          <w:szCs w:val="28"/>
        </w:rPr>
        <w:t>旋磨转速：</w:t>
      </w:r>
      <w:r>
        <w:rPr>
          <w:rFonts w:ascii="宋体" w:cs="宋体"/>
          <w:kern w:val="0"/>
          <w:sz w:val="28"/>
          <w:szCs w:val="28"/>
        </w:rPr>
        <w:t xml:space="preserve">0-200,000 </w:t>
      </w:r>
      <w:r>
        <w:rPr>
          <w:rFonts w:hint="eastAsia" w:ascii="宋体" w:cs="宋体"/>
          <w:kern w:val="0"/>
          <w:sz w:val="28"/>
          <w:szCs w:val="28"/>
        </w:rPr>
        <w:t>转</w:t>
      </w:r>
      <w:r>
        <w:rPr>
          <w:rFonts w:ascii="宋体" w:cs="宋体"/>
          <w:kern w:val="0"/>
          <w:sz w:val="28"/>
          <w:szCs w:val="28"/>
        </w:rPr>
        <w:t>/</w:t>
      </w:r>
      <w:r>
        <w:rPr>
          <w:rFonts w:hint="eastAsia" w:ascii="宋体" w:cs="宋体"/>
          <w:kern w:val="0"/>
          <w:sz w:val="28"/>
          <w:szCs w:val="28"/>
        </w:rPr>
        <w:t>分。</w:t>
      </w:r>
    </w:p>
    <w:p>
      <w:pPr>
        <w:autoSpaceDE w:val="0"/>
        <w:autoSpaceDN w:val="0"/>
        <w:adjustRightInd w:val="0"/>
        <w:jc w:val="left"/>
        <w:rPr>
          <w:rFonts w:hint="eastAsia" w:asci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cs="宋体"/>
          <w:kern w:val="0"/>
          <w:sz w:val="28"/>
          <w:szCs w:val="28"/>
          <w:lang w:eastAsia="zh-CN"/>
        </w:rPr>
        <w:t>.</w:t>
      </w:r>
      <w:r>
        <w:rPr>
          <w:rFonts w:hint="eastAsia" w:ascii="宋体" w:cs="宋体"/>
          <w:kern w:val="0"/>
          <w:sz w:val="28"/>
          <w:szCs w:val="28"/>
        </w:rPr>
        <w:t>具有低速</w:t>
      </w:r>
      <w:r>
        <w:rPr>
          <w:rFonts w:ascii="宋体" w:cs="宋体"/>
          <w:kern w:val="0"/>
          <w:sz w:val="28"/>
          <w:szCs w:val="28"/>
        </w:rPr>
        <w:t xml:space="preserve">60,000 </w:t>
      </w:r>
      <w:r>
        <w:rPr>
          <w:rFonts w:hint="eastAsia" w:ascii="宋体" w:cs="宋体"/>
          <w:kern w:val="0"/>
          <w:sz w:val="28"/>
          <w:szCs w:val="28"/>
        </w:rPr>
        <w:t>转</w:t>
      </w:r>
      <w:r>
        <w:rPr>
          <w:rFonts w:ascii="宋体" w:cs="宋体"/>
          <w:kern w:val="0"/>
          <w:sz w:val="28"/>
          <w:szCs w:val="28"/>
        </w:rPr>
        <w:t>/</w:t>
      </w:r>
      <w:r>
        <w:rPr>
          <w:rFonts w:hint="eastAsia" w:ascii="宋体" w:cs="宋体"/>
          <w:kern w:val="0"/>
          <w:sz w:val="28"/>
          <w:szCs w:val="28"/>
        </w:rPr>
        <w:t>分和高速</w:t>
      </w:r>
      <w:r>
        <w:rPr>
          <w:rFonts w:ascii="宋体" w:cs="宋体"/>
          <w:kern w:val="0"/>
          <w:sz w:val="28"/>
          <w:szCs w:val="28"/>
        </w:rPr>
        <w:t xml:space="preserve">180,000 </w:t>
      </w:r>
      <w:r>
        <w:rPr>
          <w:rFonts w:hint="eastAsia" w:ascii="宋体" w:cs="宋体"/>
          <w:kern w:val="0"/>
          <w:sz w:val="28"/>
          <w:szCs w:val="28"/>
        </w:rPr>
        <w:t>转</w:t>
      </w:r>
      <w:r>
        <w:rPr>
          <w:rFonts w:ascii="宋体" w:cs="宋体"/>
          <w:kern w:val="0"/>
          <w:sz w:val="28"/>
          <w:szCs w:val="28"/>
        </w:rPr>
        <w:t>/</w:t>
      </w:r>
      <w:r>
        <w:rPr>
          <w:rFonts w:hint="eastAsia" w:ascii="宋体" w:cs="宋体"/>
          <w:kern w:val="0"/>
          <w:sz w:val="28"/>
          <w:szCs w:val="28"/>
        </w:rPr>
        <w:t>分两种控制速度的转换键</w:t>
      </w:r>
      <w:r>
        <w:rPr>
          <w:rFonts w:hint="eastAsia" w:ascii="宋体" w:cs="宋体"/>
          <w:kern w:val="0"/>
          <w:sz w:val="28"/>
          <w:szCs w:val="28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cs="宋体"/>
          <w:kern w:val="0"/>
          <w:sz w:val="28"/>
          <w:szCs w:val="28"/>
        </w:rPr>
        <w:t>具有转速失常的自动体制控制显示。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cs="宋体"/>
          <w:kern w:val="0"/>
          <w:sz w:val="28"/>
          <w:szCs w:val="28"/>
        </w:rPr>
        <w:t>带有与气瓶连接的管路和控制阀门。</w:t>
      </w:r>
    </w:p>
    <w:p>
      <w:pPr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cs="宋体"/>
          <w:kern w:val="0"/>
          <w:sz w:val="28"/>
          <w:szCs w:val="28"/>
        </w:rPr>
        <w:t>带有内置气压调节钮，可调节旋磨仪输出压力。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cs="宋体"/>
          <w:kern w:val="0"/>
          <w:sz w:val="28"/>
          <w:szCs w:val="28"/>
        </w:rPr>
        <w:t>具有</w:t>
      </w:r>
      <w:r>
        <w:rPr>
          <w:rFonts w:hint="eastAsia" w:ascii="宋体" w:cs="宋体"/>
          <w:kern w:val="0"/>
          <w:sz w:val="28"/>
          <w:szCs w:val="28"/>
          <w:lang w:val="en-US" w:eastAsia="zh-CN"/>
        </w:rPr>
        <w:t>转速显示和计时功能</w:t>
      </w:r>
      <w:r>
        <w:rPr>
          <w:rFonts w:hint="eastAsia" w:ascii="宋体" w:cs="宋体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cs="宋体"/>
          <w:kern w:val="0"/>
          <w:sz w:val="28"/>
          <w:szCs w:val="28"/>
        </w:rPr>
        <w:t>涡轮机压力计</w:t>
      </w:r>
      <w:r>
        <w:rPr>
          <w:rFonts w:ascii="宋体" w:cs="宋体"/>
          <w:kern w:val="0"/>
          <w:sz w:val="28"/>
          <w:szCs w:val="28"/>
        </w:rPr>
        <w:t>:0~689.5kPa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cs="宋体"/>
          <w:kern w:val="0"/>
          <w:sz w:val="28"/>
          <w:szCs w:val="28"/>
          <w:lang w:val="en-US" w:eastAsia="zh-CN"/>
        </w:rPr>
        <w:t>8.</w:t>
      </w:r>
      <w:r>
        <w:rPr>
          <w:rFonts w:hint="eastAsia" w:ascii="宋体" w:cs="宋体"/>
          <w:kern w:val="0"/>
          <w:sz w:val="28"/>
          <w:szCs w:val="28"/>
        </w:rPr>
        <w:t>气动规格</w:t>
      </w:r>
      <w:r>
        <w:rPr>
          <w:rFonts w:ascii="宋体" w:cs="宋体"/>
          <w:kern w:val="0"/>
          <w:sz w:val="28"/>
          <w:szCs w:val="28"/>
        </w:rPr>
        <w:t>: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>a.</w:t>
      </w:r>
      <w:r>
        <w:rPr>
          <w:rFonts w:hint="eastAsia" w:ascii="宋体" w:cs="宋体"/>
          <w:kern w:val="0"/>
          <w:sz w:val="28"/>
          <w:szCs w:val="28"/>
        </w:rPr>
        <w:t>输入气体</w:t>
      </w:r>
      <w:r>
        <w:rPr>
          <w:rFonts w:ascii="宋体" w:cs="宋体"/>
          <w:kern w:val="0"/>
          <w:sz w:val="28"/>
          <w:szCs w:val="28"/>
        </w:rPr>
        <w:t>:</w:t>
      </w:r>
      <w:r>
        <w:rPr>
          <w:rFonts w:hint="eastAsia" w:ascii="宋体" w:cs="宋体"/>
          <w:kern w:val="0"/>
          <w:sz w:val="28"/>
          <w:szCs w:val="28"/>
        </w:rPr>
        <w:t>压缩空气或氮气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>b.</w:t>
      </w:r>
      <w:r>
        <w:rPr>
          <w:rFonts w:hint="eastAsia" w:ascii="宋体" w:cs="宋体"/>
          <w:kern w:val="0"/>
          <w:sz w:val="28"/>
          <w:szCs w:val="28"/>
        </w:rPr>
        <w:t>压力</w:t>
      </w:r>
      <w:r>
        <w:rPr>
          <w:rFonts w:ascii="宋体" w:cs="宋体"/>
          <w:kern w:val="0"/>
          <w:sz w:val="28"/>
          <w:szCs w:val="28"/>
        </w:rPr>
        <w:t>:620.5kPa-758.4kPa</w:t>
      </w:r>
    </w:p>
    <w:p>
      <w:pPr>
        <w:rPr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t>c.</w:t>
      </w:r>
      <w:r>
        <w:rPr>
          <w:rFonts w:hint="eastAsia" w:ascii="宋体" w:cs="宋体"/>
          <w:kern w:val="0"/>
          <w:sz w:val="28"/>
          <w:szCs w:val="28"/>
        </w:rPr>
        <w:t>流量</w:t>
      </w:r>
      <w:r>
        <w:rPr>
          <w:rFonts w:ascii="宋体" w:cs="宋体"/>
          <w:kern w:val="0"/>
          <w:sz w:val="28"/>
          <w:szCs w:val="28"/>
        </w:rPr>
        <w:t>:</w:t>
      </w:r>
      <w:r>
        <w:rPr>
          <w:rFonts w:hint="eastAsia" w:ascii="宋体" w:cs="宋体"/>
          <w:kern w:val="0"/>
          <w:sz w:val="28"/>
          <w:szCs w:val="28"/>
        </w:rPr>
        <w:t>额定压力下最低为</w:t>
      </w:r>
      <w:r>
        <w:rPr>
          <w:rFonts w:ascii="宋体" w:cs="宋体"/>
          <w:kern w:val="0"/>
          <w:sz w:val="28"/>
          <w:szCs w:val="28"/>
        </w:rPr>
        <w:t>140l/min</w:t>
      </w:r>
    </w:p>
    <w:p>
      <w:pPr>
        <w:jc w:val="left"/>
        <w:rPr>
          <w:rFonts w:ascii="宋体" w:cs="Times New Roman"/>
          <w:color w:val="FF0000"/>
          <w:sz w:val="28"/>
          <w:szCs w:val="28"/>
        </w:rPr>
      </w:pPr>
    </w:p>
    <w:p>
      <w:pPr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三、售后服务：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备件、资料及其他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备件</w:t>
      </w:r>
    </w:p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卖方应在国内设有维修备件库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保证供应等。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资料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提供操作手册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维护手册等。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卖方须向买方提供设备的运行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安装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使用环境要求等。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服务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3.1</w:t>
      </w:r>
      <w:r>
        <w:rPr>
          <w:rFonts w:hint="eastAsia" w:ascii="宋体" w:hAnsi="宋体" w:cs="宋体"/>
          <w:sz w:val="28"/>
          <w:szCs w:val="28"/>
        </w:rPr>
        <w:t>在货物到达用单位后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卖方应在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天内派专业工程师到达现场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提供安装、调试等服务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协助医院组织验收，并承担相关费用。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3.2</w:t>
      </w:r>
      <w:r>
        <w:rPr>
          <w:rFonts w:hint="eastAsia" w:ascii="宋体" w:hAnsi="宋体" w:cs="宋体"/>
          <w:sz w:val="28"/>
          <w:szCs w:val="28"/>
        </w:rPr>
        <w:t>保修期≥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年，卖方须保证提供</w:t>
      </w: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年以上的优质服务。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3.3</w:t>
      </w:r>
      <w:r>
        <w:rPr>
          <w:rFonts w:hint="eastAsia" w:ascii="宋体" w:hAnsi="宋体" w:cs="宋体"/>
          <w:sz w:val="28"/>
          <w:szCs w:val="28"/>
        </w:rPr>
        <w:t>卖方为买方提供现场操作培训</w:t>
      </w:r>
      <w:r>
        <w:rPr>
          <w:rFonts w:asci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保证操作人员正常使用设备各种功能。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3.4</w:t>
      </w:r>
      <w:r>
        <w:rPr>
          <w:rFonts w:hint="eastAsia" w:ascii="宋体" w:hAnsi="宋体" w:cs="宋体"/>
          <w:sz w:val="28"/>
          <w:szCs w:val="28"/>
        </w:rPr>
        <w:t>卖方提供工程师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人次</w:t>
      </w:r>
      <w:r>
        <w:rPr>
          <w:rFonts w:ascii="宋体" w:hAnsi="宋体" w:cs="宋体"/>
          <w:sz w:val="28"/>
          <w:szCs w:val="28"/>
        </w:rPr>
        <w:t>/1</w:t>
      </w:r>
      <w:r>
        <w:rPr>
          <w:rFonts w:hint="eastAsia" w:ascii="宋体" w:hAnsi="宋体" w:cs="宋体"/>
          <w:sz w:val="28"/>
          <w:szCs w:val="28"/>
        </w:rPr>
        <w:t>周技术维修培训。若未提供培训，按合同总金额的</w:t>
      </w:r>
      <w:r>
        <w:rPr>
          <w:rFonts w:ascii="宋体" w:hAnsi="宋体" w:cs="宋体"/>
          <w:sz w:val="28"/>
          <w:szCs w:val="28"/>
        </w:rPr>
        <w:t>1%</w:t>
      </w:r>
      <w:r>
        <w:rPr>
          <w:rFonts w:hint="eastAsia" w:ascii="宋体" w:hAnsi="宋体" w:cs="宋体"/>
          <w:sz w:val="28"/>
          <w:szCs w:val="28"/>
        </w:rPr>
        <w:t>扣除。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3.5</w:t>
      </w:r>
      <w:r>
        <w:rPr>
          <w:rFonts w:hint="eastAsia" w:ascii="宋体" w:hAnsi="宋体" w:cs="宋体"/>
          <w:sz w:val="28"/>
          <w:szCs w:val="28"/>
        </w:rPr>
        <w:t>开机率≥</w:t>
      </w:r>
      <w:r>
        <w:rPr>
          <w:rFonts w:ascii="宋体" w:hAnsi="宋体" w:cs="宋体"/>
          <w:sz w:val="28"/>
          <w:szCs w:val="28"/>
        </w:rPr>
        <w:t>98%,</w:t>
      </w:r>
      <w:r>
        <w:rPr>
          <w:rFonts w:hint="eastAsia" w:ascii="宋体" w:hAnsi="宋体" w:cs="宋体"/>
          <w:sz w:val="28"/>
          <w:szCs w:val="28"/>
        </w:rPr>
        <w:t>维修人员自接到用户报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小时内响应，</w:t>
      </w:r>
      <w:r>
        <w:rPr>
          <w:rFonts w:ascii="宋体" w:hAnsi="宋体" w:cs="宋体"/>
          <w:sz w:val="28"/>
          <w:szCs w:val="28"/>
        </w:rPr>
        <w:t>24</w:t>
      </w:r>
      <w:r>
        <w:rPr>
          <w:rFonts w:hint="eastAsia" w:ascii="宋体" w:hAnsi="宋体" w:cs="宋体"/>
          <w:sz w:val="28"/>
          <w:szCs w:val="28"/>
        </w:rPr>
        <w:t>小时内解决故障。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3.6</w:t>
      </w:r>
      <w:r>
        <w:rPr>
          <w:rFonts w:hint="eastAsia" w:ascii="宋体" w:hAnsi="宋体" w:cs="宋体"/>
          <w:sz w:val="28"/>
          <w:szCs w:val="28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3.7</w:t>
      </w:r>
      <w:r>
        <w:rPr>
          <w:rFonts w:hint="eastAsia" w:ascii="宋体" w:hAnsi="宋体" w:cs="宋体"/>
          <w:sz w:val="28"/>
          <w:szCs w:val="28"/>
        </w:rPr>
        <w:t>供方免费提供设备操作手册和维护保养手册。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3.8</w:t>
      </w:r>
      <w:r>
        <w:rPr>
          <w:rFonts w:hint="eastAsia" w:ascii="宋体" w:hAnsi="宋体" w:cs="宋体"/>
          <w:sz w:val="28"/>
          <w:szCs w:val="28"/>
        </w:rPr>
        <w:t>供方免费提供设备的操作培训。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3.9</w:t>
      </w:r>
      <w:r>
        <w:rPr>
          <w:rFonts w:hint="eastAsia" w:ascii="宋体" w:hAnsi="宋体" w:cs="宋体"/>
          <w:sz w:val="28"/>
          <w:szCs w:val="28"/>
        </w:rPr>
        <w:t>供方免费提供安装、调试设备的耗品。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3.10</w:t>
      </w:r>
      <w:r>
        <w:rPr>
          <w:rFonts w:hint="eastAsia" w:ascii="宋体" w:hAnsi="宋体" w:cs="宋体"/>
          <w:sz w:val="28"/>
          <w:szCs w:val="28"/>
        </w:rPr>
        <w:t>供方需提供维修能力证明材料。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、其他要求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4.1</w:t>
      </w:r>
      <w:r>
        <w:rPr>
          <w:rFonts w:hint="eastAsia" w:ascii="宋体" w:hAnsi="宋体" w:cs="宋体"/>
          <w:sz w:val="28"/>
          <w:szCs w:val="28"/>
        </w:rPr>
        <w:t>、投标设备的需提供经权威机构</w:t>
      </w:r>
      <w:r>
        <w:rPr>
          <w:rFonts w:ascii="宋体" w:hAnsi="宋体" w:cs="宋体"/>
          <w:sz w:val="28"/>
          <w:szCs w:val="28"/>
        </w:rPr>
        <w:t>CE</w:t>
      </w:r>
      <w:r>
        <w:rPr>
          <w:rFonts w:hint="eastAsia" w:ascii="宋体" w:hAnsi="宋体" w:cs="宋体"/>
          <w:sz w:val="28"/>
          <w:szCs w:val="28"/>
        </w:rPr>
        <w:t>或</w:t>
      </w:r>
      <w:r>
        <w:rPr>
          <w:rFonts w:ascii="宋体" w:hAnsi="宋体" w:cs="宋体"/>
          <w:sz w:val="28"/>
          <w:szCs w:val="28"/>
        </w:rPr>
        <w:t>FDA</w:t>
      </w:r>
      <w:r>
        <w:rPr>
          <w:rFonts w:hint="eastAsia" w:ascii="宋体" w:hAnsi="宋体" w:cs="宋体"/>
          <w:sz w:val="28"/>
          <w:szCs w:val="28"/>
        </w:rPr>
        <w:t>认证和原厂家技术白皮书（</w:t>
      </w:r>
      <w:r>
        <w:rPr>
          <w:rFonts w:ascii="宋体" w:hAnsi="宋体" w:cs="宋体"/>
          <w:sz w:val="28"/>
          <w:szCs w:val="28"/>
        </w:rPr>
        <w:t>Data Sheet</w:t>
      </w:r>
      <w:r>
        <w:rPr>
          <w:rFonts w:hint="eastAsia" w:ascii="宋体" w:hAnsi="宋体" w:cs="宋体"/>
          <w:sz w:val="28"/>
          <w:szCs w:val="28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4.2</w:t>
      </w:r>
      <w:r>
        <w:rPr>
          <w:rFonts w:hint="eastAsia" w:ascii="宋体" w:hAnsi="宋体" w:cs="宋体"/>
          <w:sz w:val="28"/>
          <w:szCs w:val="28"/>
        </w:rPr>
        <w:t>、交货时提供海关报关单及商检证书。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4.3</w:t>
      </w:r>
      <w:r>
        <w:rPr>
          <w:rFonts w:hint="eastAsia" w:ascii="宋体" w:hAnsi="宋体" w:cs="宋体"/>
          <w:sz w:val="28"/>
          <w:szCs w:val="28"/>
        </w:rPr>
        <w:t>、提供所投型号产品的真实用户。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、交货期：一个月</w:t>
      </w:r>
    </w:p>
    <w:p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、中标后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天内签订合同</w:t>
      </w:r>
    </w:p>
    <w:p>
      <w:pPr>
        <w:ind w:firstLine="562" w:firstLineChars="200"/>
        <w:jc w:val="left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8"/>
          <w:szCs w:val="28"/>
        </w:rPr>
        <w:t>,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否则为废标。投标商自己承诺仅供参考！</w:t>
      </w:r>
    </w:p>
    <w:p>
      <w:pPr>
        <w:ind w:firstLine="560" w:firstLineChars="200"/>
        <w:jc w:val="left"/>
        <w:rPr>
          <w:rFonts w:ascii="宋体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宋体" w:cs="Times New Roman"/>
          <w:sz w:val="28"/>
          <w:szCs w:val="28"/>
        </w:rPr>
      </w:pPr>
    </w:p>
    <w:p>
      <w:pPr>
        <w:ind w:firstLine="7280" w:firstLineChars="2600"/>
        <w:rPr>
          <w:rFonts w:ascii="宋体" w:cs="Times New Roman"/>
          <w:color w:val="000000"/>
          <w:sz w:val="28"/>
          <w:szCs w:val="28"/>
        </w:rPr>
      </w:pPr>
    </w:p>
    <w:p>
      <w:pPr>
        <w:rPr>
          <w:rFonts w:ascii="宋体" w:cs="Times New Roman"/>
          <w:sz w:val="28"/>
          <w:szCs w:val="28"/>
        </w:rPr>
      </w:pPr>
    </w:p>
    <w:p>
      <w:pPr>
        <w:rPr>
          <w:rFonts w:ascii="宋体" w:cs="Times New Roman"/>
          <w:sz w:val="28"/>
          <w:szCs w:val="28"/>
        </w:rPr>
      </w:pPr>
    </w:p>
    <w:p>
      <w:pPr>
        <w:jc w:val="left"/>
        <w:rPr>
          <w:rFonts w:ascii="仿宋_GB2312" w:eastAsia="仿宋_GB2312" w:cs="Times New Roman"/>
          <w:sz w:val="28"/>
          <w:szCs w:val="28"/>
        </w:rPr>
      </w:pPr>
    </w:p>
    <w:p>
      <w:pPr>
        <w:rPr>
          <w:rFonts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0AC"/>
    <w:rsid w:val="001E618D"/>
    <w:rsid w:val="00226915"/>
    <w:rsid w:val="0023139D"/>
    <w:rsid w:val="00266A89"/>
    <w:rsid w:val="00394DDC"/>
    <w:rsid w:val="003B4FF1"/>
    <w:rsid w:val="00403D3A"/>
    <w:rsid w:val="00512549"/>
    <w:rsid w:val="00557AF9"/>
    <w:rsid w:val="0057662E"/>
    <w:rsid w:val="005C1B44"/>
    <w:rsid w:val="00660F3B"/>
    <w:rsid w:val="00667963"/>
    <w:rsid w:val="006B09C5"/>
    <w:rsid w:val="0070738E"/>
    <w:rsid w:val="007100AC"/>
    <w:rsid w:val="007C4B92"/>
    <w:rsid w:val="007E4EF4"/>
    <w:rsid w:val="008E532F"/>
    <w:rsid w:val="009C6D06"/>
    <w:rsid w:val="00A24AB6"/>
    <w:rsid w:val="00A55E73"/>
    <w:rsid w:val="00A63264"/>
    <w:rsid w:val="00B0204F"/>
    <w:rsid w:val="00B06148"/>
    <w:rsid w:val="00B5433C"/>
    <w:rsid w:val="00B63B9F"/>
    <w:rsid w:val="00BC5C88"/>
    <w:rsid w:val="00C61B7B"/>
    <w:rsid w:val="00CA57BF"/>
    <w:rsid w:val="00CF1A87"/>
    <w:rsid w:val="00D002F0"/>
    <w:rsid w:val="00E02E1E"/>
    <w:rsid w:val="00E601F2"/>
    <w:rsid w:val="00E878F3"/>
    <w:rsid w:val="00E9759C"/>
    <w:rsid w:val="00ED3DD0"/>
    <w:rsid w:val="00EE2A2D"/>
    <w:rsid w:val="00F15794"/>
    <w:rsid w:val="05D12DB7"/>
    <w:rsid w:val="0D16217D"/>
    <w:rsid w:val="20C175C0"/>
    <w:rsid w:val="2A00750D"/>
    <w:rsid w:val="366C7431"/>
    <w:rsid w:val="6BD62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0782C1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782C1"/>
      <w:u w:val="single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197</Words>
  <Characters>1129</Characters>
  <Lines>9</Lines>
  <Paragraphs>2</Paragraphs>
  <TotalTime>7</TotalTime>
  <ScaleCrop>false</ScaleCrop>
  <LinksUpToDate>false</LinksUpToDate>
  <CharactersWithSpaces>1324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2019-02-10T08:06:00Z</dcterms:created>
  <dc:creator>1</dc:creator>
  <cp:lastModifiedBy>Administrator</cp:lastModifiedBy>
  <dcterms:modified xsi:type="dcterms:W3CDTF">2020-06-01T07:03:14Z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