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穿戴式胎监工作站技术参数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穿戴式胎监工作站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穿戴式胎监工作站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穿戴式胎监工作站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、中央监护系统技术参数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1、联网方式：子机可根据实际情况灵活采用无线、RS485或以太网接入网络，混合组网。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2、无线网络：采用医疗专用频段，超低射频功率峰值≤10mW，频率范围：407-425MHz；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3、无线联网可通过增加数据采集器实现无缝覆盖，联网距离无限制。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4、床边机可在移动中进行监护，实现转床功能。</w:t>
      </w:r>
    </w:p>
    <w:p>
      <w:pPr>
        <w:widowControl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5、</w:t>
      </w:r>
      <w:r>
        <w:rPr>
          <w:rFonts w:hint="eastAsia" w:asciiTheme="majorEastAsia" w:hAnsiTheme="majorEastAsia" w:eastAsiaTheme="majorEastAsia"/>
          <w:sz w:val="28"/>
          <w:szCs w:val="28"/>
        </w:rPr>
        <w:t>联网方式：</w:t>
      </w:r>
      <w:r>
        <w:rPr>
          <w:rFonts w:asciiTheme="majorEastAsia" w:hAnsiTheme="majorEastAsia" w:eastAsiaTheme="majorEastAsia"/>
          <w:sz w:val="28"/>
          <w:szCs w:val="28"/>
        </w:rPr>
        <w:t>RS485</w:t>
      </w:r>
      <w:r>
        <w:rPr>
          <w:rFonts w:hint="eastAsia" w:asciiTheme="majorEastAsia" w:hAnsiTheme="majorEastAsia" w:eastAsiaTheme="majorEastAsia"/>
          <w:sz w:val="28"/>
          <w:szCs w:val="28"/>
        </w:rPr>
        <w:t>有线联网、无线联网、以太网三网双向互通，混合组网，子机任意方式入网，并</w:t>
      </w:r>
      <w:r>
        <w:rPr>
          <w:rFonts w:asciiTheme="majorEastAsia" w:hAnsiTheme="majorEastAsia" w:eastAsiaTheme="majorEastAsia"/>
          <w:sz w:val="28"/>
          <w:szCs w:val="28"/>
        </w:rPr>
        <w:t>传输胎心率、宫压、胎动</w:t>
      </w:r>
      <w:r>
        <w:rPr>
          <w:rFonts w:hint="eastAsia" w:asciiTheme="majorEastAsia" w:hAnsiTheme="majorEastAsia" w:eastAsiaTheme="majorEastAsia"/>
          <w:sz w:val="28"/>
          <w:szCs w:val="28"/>
        </w:rPr>
        <w:t>等</w:t>
      </w:r>
      <w:r>
        <w:rPr>
          <w:rFonts w:asciiTheme="majorEastAsia" w:hAnsiTheme="majorEastAsia" w:eastAsiaTheme="majorEastAsia"/>
          <w:sz w:val="28"/>
          <w:szCs w:val="28"/>
        </w:rPr>
        <w:t>信号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6、组建产科中央监护网络系统，要求病房、待产室、产房所有胎儿监护仪均需联入网络系统。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7、具备胎监专家分析功能：</w:t>
      </w:r>
    </w:p>
    <w:p>
      <w:pPr>
        <w:widowControl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7.1具有Fischer、Krebs、NST、CST等四种评分方法；</w:t>
      </w:r>
    </w:p>
    <w:p>
      <w:pPr>
        <w:widowControl/>
        <w:ind w:left="496" w:hanging="495" w:hangingChars="177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7.2具有趋势图分析功能：提供短变异、胎动、胎心率基线随孕周变化的趋势图和提供短变异、胎心率变异功率谱分析功能；</w:t>
      </w:r>
    </w:p>
    <w:p>
      <w:pPr>
        <w:widowControl/>
        <w:ind w:left="496" w:hanging="495" w:hangingChars="177"/>
        <w:jc w:val="left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7.3具有实时分析功能：可自动或手动对数据丢失率、宫缩次数、胎动次数、FHR基线值、加速次数、减速次数、高变异时间、短变异等参数指标进行计算分析，并实时提供数据。</w:t>
      </w:r>
    </w:p>
    <w:p>
      <w:pPr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 w:cstheme="minorEastAsia"/>
          <w:sz w:val="28"/>
          <w:szCs w:val="28"/>
        </w:rPr>
        <w:t>.4具有EWARD-HON面积分析法，自动识别加、减速类型</w:t>
      </w:r>
    </w:p>
    <w:p>
      <w:pPr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8、数据库可永久保存</w:t>
      </w:r>
      <w:r>
        <w:rPr>
          <w:rFonts w:hint="eastAsia" w:asciiTheme="majorEastAsia" w:hAnsiTheme="majorEastAsia" w:eastAsiaTheme="maj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inorEastAsia"/>
          <w:sz w:val="28"/>
          <w:szCs w:val="28"/>
        </w:rPr>
        <w:t>万个以上记录，数据档案可打包导出、导入、刻录光盘。</w:t>
      </w:r>
    </w:p>
    <w:p>
      <w:pPr>
        <w:rPr>
          <w:rFonts w:hint="eastAsia"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</w:rPr>
        <w:t>9、自动记录有效数据。</w:t>
      </w:r>
    </w:p>
    <w:p>
      <w:pPr>
        <w:rPr>
          <w:rFonts w:hint="default" w:asciiTheme="majorEastAsia" w:hAnsiTheme="majorEastAsia" w:eastAsiaTheme="maj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inorEastAsia"/>
          <w:sz w:val="28"/>
          <w:szCs w:val="28"/>
          <w:lang w:val="en-US" w:eastAsia="zh-CN"/>
        </w:rPr>
        <w:t>10、配备10个子机。</w:t>
      </w:r>
    </w:p>
    <w:p>
      <w:pPr>
        <w:pStyle w:val="9"/>
        <w:numPr>
          <w:numId w:val="0"/>
        </w:numPr>
        <w:ind w:leftChars="0"/>
        <w:rPr>
          <w:rFonts w:asciiTheme="majorEastAsia" w:hAnsiTheme="majorEastAsia" w:eastAsiaTheme="majorEastAsia" w:cstheme="min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inorEastAsia"/>
          <w:b/>
          <w:bCs/>
          <w:sz w:val="28"/>
          <w:szCs w:val="28"/>
          <w:lang w:val="en-US" w:eastAsia="zh-CN"/>
        </w:rPr>
        <w:t>二）</w:t>
      </w:r>
      <w:r>
        <w:rPr>
          <w:rFonts w:hint="eastAsia" w:asciiTheme="majorEastAsia" w:hAnsiTheme="majorEastAsia" w:eastAsiaTheme="majorEastAsia" w:cstheme="minorEastAsia"/>
          <w:b/>
          <w:bCs/>
          <w:sz w:val="28"/>
          <w:szCs w:val="28"/>
        </w:rPr>
        <w:t>子机技术参数</w:t>
      </w:r>
    </w:p>
    <w:p>
      <w:pPr>
        <w:pStyle w:val="8"/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1、可与产科中央监护站无线连接。可实现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10个及以上</w:t>
      </w:r>
      <w:r>
        <w:rPr>
          <w:rFonts w:hint="eastAsia" w:asciiTheme="majorEastAsia" w:hAnsiTheme="majorEastAsia" w:eastAsiaTheme="majorEastAsia"/>
          <w:sz w:val="28"/>
          <w:szCs w:val="28"/>
        </w:rPr>
        <w:t>床位监护。</w:t>
      </w:r>
    </w:p>
    <w:p>
      <w:pPr>
        <w:pStyle w:val="8"/>
        <w:numPr>
          <w:ilvl w:val="0"/>
          <w:numId w:val="1"/>
        </w:numPr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便携式，可由产妇随身携带，支持自由体位分娩。</w:t>
      </w:r>
    </w:p>
    <w:p>
      <w:pPr>
        <w:pStyle w:val="8"/>
        <w:numPr>
          <w:ilvl w:val="0"/>
          <w:numId w:val="1"/>
        </w:numPr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胎儿监护仪（CTG监护）技术参数：</w:t>
      </w:r>
      <w:bookmarkStart w:id="0" w:name="_GoBack"/>
      <w:bookmarkEnd w:id="0"/>
    </w:p>
    <w:p>
      <w:pPr>
        <w:pStyle w:val="8"/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（1）胎心率（FHR）测量范围：30-240bpm</w:t>
      </w:r>
    </w:p>
    <w:p>
      <w:pPr>
        <w:pStyle w:val="8"/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（2）胎心率（FHR）测量误差：±1bpm</w:t>
      </w:r>
    </w:p>
    <w:p>
      <w:pPr>
        <w:pStyle w:val="8"/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（3）监护参数包括：有线胎心（FHR）探头监护、有线宫压（TOCO）探头监护、自动胎动监护。</w:t>
      </w:r>
    </w:p>
    <w:p>
      <w:pPr>
        <w:pStyle w:val="8"/>
        <w:tabs>
          <w:tab w:val="left" w:pos="425"/>
        </w:tabs>
        <w:spacing w:line="240" w:lineRule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5、监护信息可存储，可任意调档浏览；</w:t>
      </w:r>
    </w:p>
    <w:p>
      <w:pPr>
        <w:pStyle w:val="8"/>
        <w:tabs>
          <w:tab w:val="left" w:pos="425"/>
        </w:tabs>
        <w:spacing w:line="24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6、双电池供电自动切换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（主电池与备用电池无缝切换，主电池可更换进行充电）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不间断工作。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>三、售后服务：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备件、资料及其他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微软雅黑"/>
          <w:sz w:val="24"/>
          <w:szCs w:val="24"/>
        </w:rPr>
        <w:t>备件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微软雅黑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保证供应等。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微软雅黑"/>
          <w:sz w:val="24"/>
          <w:szCs w:val="24"/>
        </w:rPr>
        <w:t>资料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微软雅黑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维护手册等。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微软雅黑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使用环境要求等。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微软雅黑"/>
          <w:sz w:val="24"/>
          <w:szCs w:val="24"/>
        </w:rPr>
        <w:t>服务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微软雅黑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微软雅黑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协助医院组织验收，并承担相关费用。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微软雅黑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年</w:t>
      </w:r>
      <w:r>
        <w:rPr>
          <w:rFonts w:hint="eastAsia" w:ascii="宋体" w:hAnsi="宋体" w:cs="微软雅黑"/>
          <w:sz w:val="24"/>
          <w:szCs w:val="24"/>
          <w:lang w:val="en-US" w:eastAsia="zh-CN"/>
        </w:rPr>
        <w:t>,免费全保，</w:t>
      </w:r>
      <w:r>
        <w:rPr>
          <w:rFonts w:hint="eastAsia" w:ascii="宋体" w:hAnsi="宋体" w:cs="微软雅黑"/>
          <w:sz w:val="24"/>
          <w:szCs w:val="24"/>
        </w:rPr>
        <w:t>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微软雅黑"/>
          <w:sz w:val="24"/>
          <w:szCs w:val="24"/>
        </w:rPr>
        <w:t>年以上的优质服务。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微软雅黑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微软雅黑"/>
          <w:sz w:val="24"/>
          <w:szCs w:val="24"/>
        </w:rPr>
        <w:t>保证操作人员正常使用设备各种功能。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微软雅黑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微软雅黑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微软雅黑"/>
          <w:sz w:val="24"/>
          <w:szCs w:val="24"/>
        </w:rPr>
        <w:t>扣除。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微软雅黑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微软雅黑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微软雅黑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微软雅黑"/>
          <w:sz w:val="24"/>
          <w:szCs w:val="24"/>
        </w:rPr>
        <w:t>小时内解决故障。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微软雅黑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微软雅黑"/>
          <w:sz w:val="24"/>
          <w:szCs w:val="24"/>
        </w:rPr>
        <w:t>供方免费提供设备操作手册和维护保养手册。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微软雅黑"/>
          <w:sz w:val="24"/>
          <w:szCs w:val="24"/>
        </w:rPr>
        <w:t>供方免费提供设备的操作培训。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微软雅黑"/>
          <w:sz w:val="24"/>
          <w:szCs w:val="24"/>
        </w:rPr>
        <w:t>供方免费提供安装、调试设备的耗品。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微软雅黑"/>
          <w:sz w:val="24"/>
          <w:szCs w:val="24"/>
        </w:rPr>
        <w:t>供方需提供维修能力证明材料。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微软雅黑"/>
          <w:sz w:val="24"/>
          <w:szCs w:val="24"/>
        </w:rPr>
        <w:t>、其他要求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微软雅黑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微软雅黑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微软雅黑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微软雅黑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微软雅黑"/>
          <w:sz w:val="24"/>
          <w:szCs w:val="24"/>
        </w:rPr>
        <w:t>、交货时提供海关报关单及商检证书。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微软雅黑"/>
          <w:sz w:val="24"/>
          <w:szCs w:val="24"/>
        </w:rPr>
        <w:t>、提供所投型号产品的真实用户。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、交货期：一个月</w:t>
      </w:r>
    </w:p>
    <w:p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微软雅黑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微软雅黑"/>
          <w:sz w:val="24"/>
          <w:szCs w:val="24"/>
        </w:rPr>
        <w:t>天内签订合同</w:t>
      </w:r>
    </w:p>
    <w:p>
      <w:pPr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微软雅黑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spacing w:line="220" w:lineRule="atLeast"/>
      </w:pPr>
    </w:p>
    <w:p>
      <w:pPr>
        <w:pStyle w:val="9"/>
        <w:numPr>
          <w:ilvl w:val="0"/>
          <w:numId w:val="0"/>
        </w:numPr>
        <w:ind w:left="400" w:leftChars="0"/>
        <w:rPr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BBC"/>
    <w:multiLevelType w:val="multilevel"/>
    <w:tmpl w:val="24841BBC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DF7"/>
    <w:rsid w:val="000F6DF7"/>
    <w:rsid w:val="001A0374"/>
    <w:rsid w:val="00EF7603"/>
    <w:rsid w:val="129603B4"/>
    <w:rsid w:val="2CA6534E"/>
    <w:rsid w:val="329909DD"/>
    <w:rsid w:val="7732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SSD正文"/>
    <w:basedOn w:val="1"/>
    <w:qFormat/>
    <w:uiPriority w:val="0"/>
    <w:pPr>
      <w:spacing w:line="360" w:lineRule="auto"/>
      <w:jc w:val="left"/>
    </w:pPr>
    <w:rPr>
      <w:rFonts w:ascii="宋体" w:hAnsi="宋体" w:cs="宋体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176</Words>
  <Characters>1005</Characters>
  <Lines>8</Lines>
  <Paragraphs>2</Paragraphs>
  <TotalTime>12</TotalTime>
  <ScaleCrop>false</ScaleCrop>
  <LinksUpToDate>false</LinksUpToDate>
  <CharactersWithSpaces>1179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2020-06-03T05:15:00Z</dcterms:created>
  <dc:creator>微软用户</dc:creator>
  <cp:lastModifiedBy>Administrator</cp:lastModifiedBy>
  <dcterms:modified xsi:type="dcterms:W3CDTF">2020-06-03T10:59:45Z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