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自动化细菌分离培养系统技术参数要求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自动化细菌分离培养系统</w:t>
      </w:r>
      <w:r>
        <w:rPr>
          <w:rFonts w:hint="eastAsia" w:ascii="宋体" w:hAnsi="宋体" w:cs="宋体"/>
          <w:sz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自动化细菌分离培养系统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eastAsia="zh-CN"/>
        </w:rPr>
        <w:t>参数要求</w:t>
      </w:r>
    </w:p>
    <w:p>
      <w:pPr>
        <w:spacing w:line="540" w:lineRule="auto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lang w:eastAsia="zh-CN"/>
        </w:rPr>
        <w:t>可接种</w:t>
      </w:r>
      <w:r>
        <w:rPr>
          <w:rFonts w:hint="eastAsia" w:ascii="新宋体" w:hAnsi="新宋体" w:eastAsia="新宋体"/>
          <w:sz w:val="24"/>
        </w:rPr>
        <w:t>样本种类：痰液、尿液、粪便、其它体液及拭子等样本</w:t>
      </w:r>
    </w:p>
    <w:p>
      <w:pPr>
        <w:spacing w:line="540" w:lineRule="auto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lang w:eastAsia="zh-CN"/>
        </w:rPr>
        <w:t>样本容量</w:t>
      </w:r>
      <w:r>
        <w:rPr>
          <w:rFonts w:hint="eastAsia" w:ascii="新宋体" w:hAnsi="新宋体" w:eastAsia="新宋体"/>
          <w:sz w:val="24"/>
        </w:rPr>
        <w:t>:</w:t>
      </w:r>
      <w:r>
        <w:rPr>
          <w:rFonts w:hint="eastAsia" w:ascii="新宋体" w:hAnsi="新宋体" w:eastAsia="新宋体"/>
          <w:sz w:val="24"/>
          <w:lang w:val="en-US" w:eastAsia="zh-CN"/>
        </w:rPr>
        <w:t>&gt;=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0</w:t>
      </w:r>
      <w:r>
        <w:rPr>
          <w:rFonts w:hint="eastAsia" w:ascii="新宋体" w:hAnsi="新宋体" w:eastAsia="新宋体"/>
          <w:sz w:val="24"/>
        </w:rPr>
        <w:t>个样本位</w:t>
      </w:r>
    </w:p>
    <w:p>
      <w:pPr>
        <w:spacing w:line="540" w:lineRule="auto"/>
        <w:ind w:left="-141" w:leftChars="-67" w:firstLine="120" w:firstLineChars="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lang w:eastAsia="zh-CN"/>
        </w:rPr>
        <w:t>培养基选择：每一标本</w:t>
      </w:r>
      <w:r>
        <w:rPr>
          <w:rFonts w:hint="eastAsia" w:ascii="新宋体" w:hAnsi="新宋体" w:eastAsia="新宋体"/>
          <w:sz w:val="24"/>
        </w:rPr>
        <w:t>同时提供2～3种固体培养基组合</w:t>
      </w:r>
    </w:p>
    <w:p>
      <w:pPr>
        <w:spacing w:line="540" w:lineRule="auto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接种方式：自动划线接种，划线方式可根据需要人工设定</w:t>
      </w:r>
    </w:p>
    <w:p>
      <w:pPr>
        <w:spacing w:line="540" w:lineRule="auto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培养方式：</w:t>
      </w:r>
      <w:r>
        <w:rPr>
          <w:rFonts w:hint="eastAsia" w:ascii="新宋体" w:hAnsi="新宋体" w:eastAsia="新宋体"/>
          <w:sz w:val="24"/>
          <w:lang w:eastAsia="zh-CN"/>
        </w:rPr>
        <w:t>自带培养系统，可进行气体设定</w:t>
      </w:r>
      <w:r>
        <w:rPr>
          <w:rFonts w:hint="eastAsia" w:ascii="新宋体" w:hAnsi="新宋体" w:eastAsia="新宋体"/>
          <w:sz w:val="24"/>
        </w:rPr>
        <w:t>（5%-10%CO</w:t>
      </w:r>
      <w:r>
        <w:rPr>
          <w:rFonts w:hint="eastAsia" w:ascii="新宋体" w:hAnsi="新宋体" w:eastAsia="新宋体"/>
          <w:sz w:val="24"/>
          <w:vertAlign w:val="subscript"/>
        </w:rPr>
        <w:t>2</w:t>
      </w:r>
      <w:r>
        <w:rPr>
          <w:rFonts w:hint="eastAsia" w:ascii="新宋体" w:hAnsi="新宋体" w:eastAsia="新宋体"/>
          <w:sz w:val="24"/>
        </w:rPr>
        <w:t>）</w:t>
      </w:r>
    </w:p>
    <w:p>
      <w:pPr>
        <w:spacing w:line="540" w:lineRule="auto"/>
        <w:rPr>
          <w:rFonts w:hint="eastAsia"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Cs/>
          <w:sz w:val="24"/>
        </w:rPr>
        <w:t>操作系统：</w:t>
      </w:r>
      <w:r>
        <w:rPr>
          <w:rFonts w:hint="eastAsia" w:ascii="新宋体" w:hAnsi="新宋体" w:eastAsia="新宋体"/>
          <w:bCs/>
          <w:sz w:val="24"/>
          <w:lang w:eastAsia="zh-CN"/>
        </w:rPr>
        <w:t>有</w:t>
      </w:r>
      <w:r>
        <w:rPr>
          <w:rFonts w:hint="eastAsia" w:ascii="新宋体" w:hAnsi="新宋体" w:eastAsia="新宋体"/>
          <w:bCs/>
          <w:sz w:val="24"/>
        </w:rPr>
        <w:t>操作系统，界面显示各样本的实时状态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周技术维修培训。若未提供培训，按合同总金额的</w:t>
      </w:r>
      <w:r>
        <w:rPr>
          <w:rFonts w:ascii="宋体" w:hAnsi="宋体" w:cs="宋体"/>
          <w:sz w:val="24"/>
        </w:rPr>
        <w:t>1%</w:t>
      </w:r>
      <w:r>
        <w:rPr>
          <w:rFonts w:hint="eastAsia" w:ascii="宋体" w:hAnsi="宋体" w:cs="宋体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C07CF"/>
    <w:rsid w:val="4CE0434B"/>
    <w:rsid w:val="633402D5"/>
    <w:rsid w:val="71A23B7A"/>
    <w:rsid w:val="7EFC0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2019-05-13T04:37:00Z</dcterms:created>
  <dc:creator>剑寒风</dc:creator>
  <cp:lastModifiedBy>Administrator</cp:lastModifiedBy>
  <dcterms:modified xsi:type="dcterms:W3CDTF">2019-05-13T09:14:22Z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